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51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四川汽车职业技术学院评估领导小组办公室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轮教师说课竞赛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顺利举行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  <w:lang w:val="en-US" w:eastAsia="zh-CN"/>
        </w:rPr>
        <w:t>我校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于5月3日和5月4日顺利举行了2018年春季学期第二轮教师说课第一场和第二场竞赛。学校党委书记袁应柏教授出席了活动，副院长赵虹教授、督导办主任吴树奇教授和黄锋教授、科技处处长张顺玉副教授、办公室主任李国玲担任评委，全体教师参加了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3190240" cy="2127250"/>
            <wp:effectExtent l="0" t="0" r="1016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5月3日下午，公路系陶宣伊老师、汽车工程系付超老师、思政基础部常晋老师、经济管理系刘洪秀老师、机电工程系吴立超老师参加了第二轮第一场说课竞赛。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3239770" cy="2160270"/>
            <wp:effectExtent l="0" t="0" r="17780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5月4日下午，汽车工程系郑佳林老师、思政基础部彭雅丽老师、公路系张瀚文老师、机电工程系朱永奎老师、经济管理系吕彩霞老师参加了第二轮第二场说课竞赛。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3329940" cy="2497455"/>
            <wp:effectExtent l="0" t="0" r="3810" b="1714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老师们在学习和借鉴了第一轮（共五场）竞赛说课老师的优点后，结合各自课程的教学实际加以创新，使说课竞赛精彩纷呈。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3515995" cy="2344420"/>
            <wp:effectExtent l="0" t="0" r="8255" b="1778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袁应柏书记对参赛教师进行了点评，他指出刘洪秀老师把课程与职业岗位的需要紧密结合、课程的引入新颖、展示了“冠名班”等资料丰富，体现了我校把校企合作落到实处；朱永奎老师在“课程设置”中对背景的分析到位、师资及教学团队的介绍完善、讲解课程效果时重点突出；吴立超老师对教改及课程特色介绍详细到位；吕彩霞老师语言有感染力；常晋老师将我校的办学思想与基础课有机结合起来、及时加入新知识新信息；郑佳林老师利用“成长树”的形式展示教学过程很直观等优点值得大家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3335655" cy="2502535"/>
            <wp:effectExtent l="0" t="0" r="17145" b="1206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他也提出，老师们在说课前要阐释清楚说的本项目与课程之间的关系；要注意每一部分的时间分配，突出重点；融入学校办学思想要注意联系各课程实际；提出改进措施时用语要准确等建议。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2875915" cy="2157730"/>
            <wp:effectExtent l="0" t="0" r="635" b="1397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经济管理系刘洪秀老师、机电工程系朱永奎老师分别成为第一场、第二场说课竞赛的冠军。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2958465" cy="2219960"/>
            <wp:effectExtent l="0" t="0" r="13335" b="889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219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袁书记希望教师们继续努力，在下一周的说课竞赛中有更加优异的表现。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3417570" cy="2563495"/>
            <wp:effectExtent l="0" t="0" r="11430" b="825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2563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  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3420110" cy="2565400"/>
            <wp:effectExtent l="0" t="0" r="8890" b="6350"/>
            <wp:docPr id="10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ind w:firstLine="480" w:firstLineChars="15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（供稿：宋静）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送：院领导                                      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spacing w:val="-45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text-indent:43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x;text-indent:37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background-color:#FFFFFF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ou4MbAgAAIQQAAA4AAABkcnMvZTJvRG9jLnhtbK1TzW4TMRC+I/EO&#10;lu9kN0FUIc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LiWUGR3T68f308+H06xsZJ3haF2ZotXFoF7t30OGYh/+An6nrTnqT&#10;buyHoB6BPl7AFV0kPDlNJ9NpiSqOuuGB8YtHd+dDfC/AkCRU1OP0MqjssA6xNx1MUjYLK6V1nqC2&#10;pK3o1es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0ou4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43C9D"/>
    <w:rsid w:val="00047E23"/>
    <w:rsid w:val="000D36BE"/>
    <w:rsid w:val="000E1241"/>
    <w:rsid w:val="000E70E5"/>
    <w:rsid w:val="001067CF"/>
    <w:rsid w:val="00120466"/>
    <w:rsid w:val="00182B84"/>
    <w:rsid w:val="0018703D"/>
    <w:rsid w:val="00196986"/>
    <w:rsid w:val="001A4516"/>
    <w:rsid w:val="001A545E"/>
    <w:rsid w:val="001C0CB1"/>
    <w:rsid w:val="001C16C8"/>
    <w:rsid w:val="001F3891"/>
    <w:rsid w:val="001F7FE0"/>
    <w:rsid w:val="00205D0F"/>
    <w:rsid w:val="002259EB"/>
    <w:rsid w:val="0023787E"/>
    <w:rsid w:val="00265010"/>
    <w:rsid w:val="002A3F8B"/>
    <w:rsid w:val="002C4495"/>
    <w:rsid w:val="002D01CE"/>
    <w:rsid w:val="002E25BD"/>
    <w:rsid w:val="0030758F"/>
    <w:rsid w:val="00321F99"/>
    <w:rsid w:val="003507A4"/>
    <w:rsid w:val="003B0B2C"/>
    <w:rsid w:val="003C68B3"/>
    <w:rsid w:val="003E02B4"/>
    <w:rsid w:val="003F75AD"/>
    <w:rsid w:val="00415113"/>
    <w:rsid w:val="00462412"/>
    <w:rsid w:val="0047468B"/>
    <w:rsid w:val="00491240"/>
    <w:rsid w:val="004A0793"/>
    <w:rsid w:val="004D7FF0"/>
    <w:rsid w:val="00514C89"/>
    <w:rsid w:val="005A7786"/>
    <w:rsid w:val="005D2A9E"/>
    <w:rsid w:val="00604E51"/>
    <w:rsid w:val="00621919"/>
    <w:rsid w:val="00637233"/>
    <w:rsid w:val="006758D1"/>
    <w:rsid w:val="006A38B2"/>
    <w:rsid w:val="006D27C9"/>
    <w:rsid w:val="006F59D7"/>
    <w:rsid w:val="00725239"/>
    <w:rsid w:val="00752744"/>
    <w:rsid w:val="007571AC"/>
    <w:rsid w:val="00785FA7"/>
    <w:rsid w:val="007A182D"/>
    <w:rsid w:val="007B1B3A"/>
    <w:rsid w:val="007D6E79"/>
    <w:rsid w:val="007E0E86"/>
    <w:rsid w:val="007E51C5"/>
    <w:rsid w:val="007F57A3"/>
    <w:rsid w:val="00856967"/>
    <w:rsid w:val="00875138"/>
    <w:rsid w:val="008D24FC"/>
    <w:rsid w:val="008D2F17"/>
    <w:rsid w:val="008D5D3D"/>
    <w:rsid w:val="00912657"/>
    <w:rsid w:val="00915DE4"/>
    <w:rsid w:val="00960455"/>
    <w:rsid w:val="00963019"/>
    <w:rsid w:val="009A42CF"/>
    <w:rsid w:val="009C007A"/>
    <w:rsid w:val="009C4807"/>
    <w:rsid w:val="009E5897"/>
    <w:rsid w:val="009F1F4E"/>
    <w:rsid w:val="00A52416"/>
    <w:rsid w:val="00A6373C"/>
    <w:rsid w:val="00A71F94"/>
    <w:rsid w:val="00AB4062"/>
    <w:rsid w:val="00AE65F6"/>
    <w:rsid w:val="00B144B2"/>
    <w:rsid w:val="00B94B51"/>
    <w:rsid w:val="00B96320"/>
    <w:rsid w:val="00BA101A"/>
    <w:rsid w:val="00BB449D"/>
    <w:rsid w:val="00BC7F63"/>
    <w:rsid w:val="00BF5790"/>
    <w:rsid w:val="00BF73A1"/>
    <w:rsid w:val="00C427E4"/>
    <w:rsid w:val="00C62FA1"/>
    <w:rsid w:val="00D25615"/>
    <w:rsid w:val="00D519AC"/>
    <w:rsid w:val="00D56C2B"/>
    <w:rsid w:val="00D63E79"/>
    <w:rsid w:val="00D64F88"/>
    <w:rsid w:val="00DB0786"/>
    <w:rsid w:val="00DB1A05"/>
    <w:rsid w:val="00DD326B"/>
    <w:rsid w:val="00DE70F8"/>
    <w:rsid w:val="00E93634"/>
    <w:rsid w:val="00EA32F1"/>
    <w:rsid w:val="00EE6F72"/>
    <w:rsid w:val="00F66312"/>
    <w:rsid w:val="00F77F86"/>
    <w:rsid w:val="00FA2DFE"/>
    <w:rsid w:val="00FA606A"/>
    <w:rsid w:val="00FD7BB8"/>
    <w:rsid w:val="06D6649C"/>
    <w:rsid w:val="0C150600"/>
    <w:rsid w:val="0C150711"/>
    <w:rsid w:val="0EF820E4"/>
    <w:rsid w:val="120536C6"/>
    <w:rsid w:val="157F658C"/>
    <w:rsid w:val="161D11A3"/>
    <w:rsid w:val="162451A0"/>
    <w:rsid w:val="17165567"/>
    <w:rsid w:val="187A246A"/>
    <w:rsid w:val="18DC34F7"/>
    <w:rsid w:val="18F43454"/>
    <w:rsid w:val="1A0B5609"/>
    <w:rsid w:val="1B7C609A"/>
    <w:rsid w:val="1C675B42"/>
    <w:rsid w:val="1C6D1425"/>
    <w:rsid w:val="1EC11B68"/>
    <w:rsid w:val="1FF90ED6"/>
    <w:rsid w:val="20092610"/>
    <w:rsid w:val="20952C3A"/>
    <w:rsid w:val="21726BD0"/>
    <w:rsid w:val="22112C2B"/>
    <w:rsid w:val="2520470E"/>
    <w:rsid w:val="26E867EA"/>
    <w:rsid w:val="26F91992"/>
    <w:rsid w:val="271C5BF8"/>
    <w:rsid w:val="28A477CB"/>
    <w:rsid w:val="2AF65B05"/>
    <w:rsid w:val="2B661137"/>
    <w:rsid w:val="2CDF1AD9"/>
    <w:rsid w:val="2D2742BE"/>
    <w:rsid w:val="2E0E1871"/>
    <w:rsid w:val="2F120023"/>
    <w:rsid w:val="314917A8"/>
    <w:rsid w:val="32285A82"/>
    <w:rsid w:val="3368605B"/>
    <w:rsid w:val="350D5189"/>
    <w:rsid w:val="35DD7ABB"/>
    <w:rsid w:val="37E2762E"/>
    <w:rsid w:val="3A55252F"/>
    <w:rsid w:val="3ACC0B94"/>
    <w:rsid w:val="3D0C227C"/>
    <w:rsid w:val="3D6F5EC0"/>
    <w:rsid w:val="3EB10664"/>
    <w:rsid w:val="3F331475"/>
    <w:rsid w:val="3F5359E2"/>
    <w:rsid w:val="42017BBD"/>
    <w:rsid w:val="42297F4E"/>
    <w:rsid w:val="45322FA6"/>
    <w:rsid w:val="45F853C3"/>
    <w:rsid w:val="46881462"/>
    <w:rsid w:val="4A661B4B"/>
    <w:rsid w:val="4A722D1F"/>
    <w:rsid w:val="4B900117"/>
    <w:rsid w:val="4D354024"/>
    <w:rsid w:val="563318D9"/>
    <w:rsid w:val="567029EF"/>
    <w:rsid w:val="58F92B9C"/>
    <w:rsid w:val="59143B34"/>
    <w:rsid w:val="5A5D7AB9"/>
    <w:rsid w:val="5AE25A4A"/>
    <w:rsid w:val="5B9B634A"/>
    <w:rsid w:val="5D325167"/>
    <w:rsid w:val="5DC95094"/>
    <w:rsid w:val="5DD6032E"/>
    <w:rsid w:val="5E7138A7"/>
    <w:rsid w:val="608E3CAD"/>
    <w:rsid w:val="60BF3456"/>
    <w:rsid w:val="61102106"/>
    <w:rsid w:val="6EDC188F"/>
    <w:rsid w:val="702A0600"/>
    <w:rsid w:val="72D00B5B"/>
    <w:rsid w:val="75414EC7"/>
    <w:rsid w:val="76120EE0"/>
    <w:rsid w:val="77040C71"/>
    <w:rsid w:val="782A476E"/>
    <w:rsid w:val="78823AA7"/>
    <w:rsid w:val="78C350BD"/>
    <w:rsid w:val="78C76AF0"/>
    <w:rsid w:val="7A162A97"/>
    <w:rsid w:val="7B762EFE"/>
    <w:rsid w:val="7B7F4B1D"/>
    <w:rsid w:val="7D0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2E02D-C7FA-4736-8F43-E9ADB2339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773</Words>
  <Characters>783</Characters>
  <Lines>12</Lines>
  <Paragraphs>3</Paragraphs>
  <ScaleCrop>false</ScaleCrop>
  <LinksUpToDate>false</LinksUpToDate>
  <CharactersWithSpaces>1266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2018-04-04T05:39:00Z</dcterms:created>
  <dc:creator>Administrator</dc:creator>
  <cp:lastModifiedBy>nicole_sj</cp:lastModifiedBy>
  <cp:lastPrinted>2018-04-04T05:06:00Z</cp:lastPrinted>
  <dcterms:modified xsi:type="dcterms:W3CDTF">2018-05-22T02:01:36Z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