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四川汽车职业技术学院评估领导小组办公室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2018年4月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我校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听课活动拉开序幕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default" w:ascii="仿宋" w:hAnsi="仿宋" w:eastAsia="仿宋" w:cs="仿宋_GB2312"/>
          <w:sz w:val="32"/>
          <w:szCs w:val="32"/>
        </w:rPr>
        <w:t>2018年是我校“教师职业技能提升年”，通过各类竞赛、培训及考核提升教师及班主任的教学水平和职业技能，真正落实“以评促建、以评促改、以评促管、评建结合、重在建设”的评估方针。对教师的听课是我校“教师职业技能提升年”的重要组成部分，也是人才培养工作评估的重要考核内容。为提高单位时间内的听课效率，学校组建了理实一体化课、专业基础和基础课、专业理论课三个听课小组，重点对年轻老师的教学进行听课并指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222625" cy="2417445"/>
            <wp:effectExtent l="0" t="0" r="15875" b="190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205480" cy="2404745"/>
            <wp:effectExtent l="0" t="0" r="13970" b="14605"/>
            <wp:docPr id="1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  <w:t>学校董事长、院长邓斌教授担任理实一体化教学听课组的组长。4月19日上午，带领小组成员（督导室主任黄锋教授、汽车工程系主任龚兰兰、经济管理系主任刘洪秀）对经济管理系朱巧老师《财务会计》课程和机电工程系陈杨老师《轮毂电机的运行与维护》课程的理实一体化教学进行听课并作了点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2791460" cy="2093595"/>
            <wp:effectExtent l="0" t="0" r="8890" b="190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  <w:t>邓斌教授赞扬朱巧老师对课堂的把握和驾驭能力强、教学秩序好、思路清晰、语言流畅、教态自然、对教学内容非常熟悉、能真正把课堂形成一个导演和演员的关系、达到了优异的教学效果，并提出在教学中多一些启发式教学法等建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2692400" cy="2019935"/>
            <wp:effectExtent l="0" t="0" r="12700" b="1841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（邓院长检查朱巧老师的授课计划、备课本等教学资料）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2792730" cy="2094230"/>
            <wp:effectExtent l="0" t="0" r="7620" b="127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   （邓院长亲切询问学生对知识点的掌握情况）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  <w:t>邓斌教授肯定了陈杨老师在教学中采用提出问题、学生思考作答的形式好；老师讲解、学生做方案的教学思路好。同时也建议陈杨老师改分组讲解为统一讲解，多借助现代教学技术和手段，通过PPT、视频、平面图、三维动画等形式提高上课效率；通过“教学七过程”真正体现出生产过程法、工作过程法，达到理实一体化教学的最佳效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6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838450" cy="2128520"/>
            <wp:effectExtent l="0" t="0" r="0" b="5080"/>
            <wp:docPr id="17" name="图片 17" descr="20180423151549_7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0180423151549_70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  <w:t>黄锋教授赞扬朱巧老师声音洪亮、备课充分、板书合理，师生互动好等亮点，并提出将学生易错知识点进行整理，成为今后的教学资源等建议。同时黄教授也建议陈杨老师在实施理实一体化教学要多从实际入手，体现出工作过程法，突出教学重难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011170" cy="2258695"/>
            <wp:effectExtent l="0" t="0" r="17780" b="825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  <w:t>龚兰兰主任表扬朱巧老师的教学效果好，值得年轻老师学习。她提出了对财会知识做一个“易错集”，形成专业改革的成果等建议。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2743835" cy="2058035"/>
            <wp:effectExtent l="0" t="0" r="18415" b="18415"/>
            <wp:docPr id="6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  <w:t>经管系刘洪秀主任从本门课程的知识点上对朱巧老师提出了建议。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2886710" cy="2165350"/>
            <wp:effectExtent l="0" t="0" r="8890" b="6350"/>
            <wp:docPr id="5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  <w:t>党委书记袁应柏教授担任专业基础听课组的组长，带领小组成员（督导室主任吴树奇教授、科技处处长张顺玉副教授）对思政基础部任丽老师《高等数学》课程的教学进行听课，肯定了任丽老师上课语言洪亮、教态自然、教学内容熟悉等优点，同时也针对她在课堂组织、学生互动、指导答疑等方面的不足提出了改进意见。</w:t>
      </w: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IMG_2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196590" cy="2398395"/>
            <wp:effectExtent l="0" t="0" r="3810" b="1905"/>
            <wp:docPr id="13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6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font-size:16px;" w:hAnsi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 xml:space="preserve">     </w:t>
      </w: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  <w:t>副院长赵虹教授担任专业理论听课组的组长，带领小组成员（经济管理系主任张立光教授、教务处处长郑亚平教授、艺术系主任陈明彬教授、教务处副处长王骏）分别对机电系胡潇老师《电路板焊接》和周滟秋老师《汽车发动机材料》的课程教学进行听课，并对他们在教学过程中的亮点一一点评，对存在的不足提出了改进措施和方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017520" cy="2263775"/>
            <wp:effectExtent l="0" t="0" r="11430" b="317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320415" cy="2491105"/>
            <wp:effectExtent l="0" t="0" r="13335" b="4445"/>
            <wp:docPr id="11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IMG_26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font-size:16px;" w:hAnsi="font-size:16px;" w:eastAsia="font-size:16px;" w:cs="font-size:16px;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260090" cy="2445385"/>
            <wp:effectExtent l="0" t="0" r="16510" b="12065"/>
            <wp:docPr id="10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 descr="IMG_26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ascii="font-size:16px;text-align:justify;text-indent:2em;" w:hAnsi="font-size:16px;text-align:justify;text-indent:2em;" w:eastAsia="font-size:16px;text-align:justify;text-indent:2em;" w:cs="font-size:16px;text-align:justify;text-indent:2em;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  <w:t>据悉，本次听课活动将从每组抽取3到5位上课优秀的老师参加年终“星光大道”讲课比赛，评选出年度总冠军，并进行奖励。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（供稿：李国玲）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送：院领导                                                     </w:t>
      </w:r>
    </w:p>
    <w:p>
      <w:pPr>
        <w:spacing w:line="6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" w:hAnsi="仿宋" w:eastAsia="仿宋"/>
          <w:spacing w:val="-45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hint="eastAsia" w:ascii="仿宋" w:hAnsi="仿宋" w:eastAsia="仿宋"/>
          <w:sz w:val="28"/>
          <w:szCs w:val="28"/>
        </w:rPr>
        <w:t>2018年4月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日印发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6px;text-indent:43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6px;text-indent:37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background-color:#FFFFFF;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text-align:justify;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0ou4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1A3"/>
    <w:rsid w:val="00043C9D"/>
    <w:rsid w:val="00047E23"/>
    <w:rsid w:val="000D36BE"/>
    <w:rsid w:val="000E1241"/>
    <w:rsid w:val="000E70E5"/>
    <w:rsid w:val="001067CF"/>
    <w:rsid w:val="00120466"/>
    <w:rsid w:val="00182B84"/>
    <w:rsid w:val="0018703D"/>
    <w:rsid w:val="00196986"/>
    <w:rsid w:val="001A4516"/>
    <w:rsid w:val="001A545E"/>
    <w:rsid w:val="001C0CB1"/>
    <w:rsid w:val="001C16C8"/>
    <w:rsid w:val="001F3891"/>
    <w:rsid w:val="001F7FE0"/>
    <w:rsid w:val="00205D0F"/>
    <w:rsid w:val="002259EB"/>
    <w:rsid w:val="0023787E"/>
    <w:rsid w:val="00265010"/>
    <w:rsid w:val="002A3F8B"/>
    <w:rsid w:val="002C4495"/>
    <w:rsid w:val="002D01CE"/>
    <w:rsid w:val="002E25BD"/>
    <w:rsid w:val="0030758F"/>
    <w:rsid w:val="00321F99"/>
    <w:rsid w:val="003507A4"/>
    <w:rsid w:val="003B0B2C"/>
    <w:rsid w:val="003C68B3"/>
    <w:rsid w:val="003E02B4"/>
    <w:rsid w:val="003F75AD"/>
    <w:rsid w:val="00415113"/>
    <w:rsid w:val="00462412"/>
    <w:rsid w:val="0047468B"/>
    <w:rsid w:val="00491240"/>
    <w:rsid w:val="004A0793"/>
    <w:rsid w:val="004D7FF0"/>
    <w:rsid w:val="00514C89"/>
    <w:rsid w:val="005A7786"/>
    <w:rsid w:val="005D2A9E"/>
    <w:rsid w:val="00604E51"/>
    <w:rsid w:val="00621919"/>
    <w:rsid w:val="00637233"/>
    <w:rsid w:val="006758D1"/>
    <w:rsid w:val="006A38B2"/>
    <w:rsid w:val="006D27C9"/>
    <w:rsid w:val="006F59D7"/>
    <w:rsid w:val="00725239"/>
    <w:rsid w:val="00752744"/>
    <w:rsid w:val="007571AC"/>
    <w:rsid w:val="00785FA7"/>
    <w:rsid w:val="007A182D"/>
    <w:rsid w:val="007B1B3A"/>
    <w:rsid w:val="007D6E79"/>
    <w:rsid w:val="007E0E86"/>
    <w:rsid w:val="007E51C5"/>
    <w:rsid w:val="007F57A3"/>
    <w:rsid w:val="00856967"/>
    <w:rsid w:val="00875138"/>
    <w:rsid w:val="008D24FC"/>
    <w:rsid w:val="008D2F17"/>
    <w:rsid w:val="008D5D3D"/>
    <w:rsid w:val="00912657"/>
    <w:rsid w:val="00915DE4"/>
    <w:rsid w:val="00960455"/>
    <w:rsid w:val="00963019"/>
    <w:rsid w:val="009A42CF"/>
    <w:rsid w:val="009C007A"/>
    <w:rsid w:val="009C4807"/>
    <w:rsid w:val="009E5897"/>
    <w:rsid w:val="009F1F4E"/>
    <w:rsid w:val="00A52416"/>
    <w:rsid w:val="00A6373C"/>
    <w:rsid w:val="00A71F94"/>
    <w:rsid w:val="00AB4062"/>
    <w:rsid w:val="00AE65F6"/>
    <w:rsid w:val="00B144B2"/>
    <w:rsid w:val="00B94B51"/>
    <w:rsid w:val="00B96320"/>
    <w:rsid w:val="00BA101A"/>
    <w:rsid w:val="00BB449D"/>
    <w:rsid w:val="00BC7F63"/>
    <w:rsid w:val="00BF5790"/>
    <w:rsid w:val="00BF73A1"/>
    <w:rsid w:val="00C427E4"/>
    <w:rsid w:val="00C62FA1"/>
    <w:rsid w:val="00D25615"/>
    <w:rsid w:val="00D519AC"/>
    <w:rsid w:val="00D56C2B"/>
    <w:rsid w:val="00D63E79"/>
    <w:rsid w:val="00D64F88"/>
    <w:rsid w:val="00DB0786"/>
    <w:rsid w:val="00DB1A05"/>
    <w:rsid w:val="00DD326B"/>
    <w:rsid w:val="00DE70F8"/>
    <w:rsid w:val="00E93634"/>
    <w:rsid w:val="00EA32F1"/>
    <w:rsid w:val="00EE6F72"/>
    <w:rsid w:val="00F66312"/>
    <w:rsid w:val="00F77F86"/>
    <w:rsid w:val="00FA2DFE"/>
    <w:rsid w:val="00FA606A"/>
    <w:rsid w:val="00FD7BB8"/>
    <w:rsid w:val="081A34EB"/>
    <w:rsid w:val="0C150600"/>
    <w:rsid w:val="0C150711"/>
    <w:rsid w:val="120536C6"/>
    <w:rsid w:val="134F245B"/>
    <w:rsid w:val="157F658C"/>
    <w:rsid w:val="161D11A3"/>
    <w:rsid w:val="162451A0"/>
    <w:rsid w:val="187A246A"/>
    <w:rsid w:val="18DC34F7"/>
    <w:rsid w:val="1A0B5609"/>
    <w:rsid w:val="1B7C609A"/>
    <w:rsid w:val="1C6D1425"/>
    <w:rsid w:val="1EC11B68"/>
    <w:rsid w:val="1FF90ED6"/>
    <w:rsid w:val="20092610"/>
    <w:rsid w:val="20952C3A"/>
    <w:rsid w:val="22112C2B"/>
    <w:rsid w:val="271C5BF8"/>
    <w:rsid w:val="2CD73FE8"/>
    <w:rsid w:val="2D2742BE"/>
    <w:rsid w:val="2E2C2CA4"/>
    <w:rsid w:val="314917A8"/>
    <w:rsid w:val="3189355B"/>
    <w:rsid w:val="350D5189"/>
    <w:rsid w:val="35DD7ABB"/>
    <w:rsid w:val="37E2762E"/>
    <w:rsid w:val="3A55252F"/>
    <w:rsid w:val="3ACC0B94"/>
    <w:rsid w:val="3D6F5EC0"/>
    <w:rsid w:val="3EB10664"/>
    <w:rsid w:val="3F5359E2"/>
    <w:rsid w:val="45322FA6"/>
    <w:rsid w:val="45F853C3"/>
    <w:rsid w:val="46881462"/>
    <w:rsid w:val="4A661B4B"/>
    <w:rsid w:val="4A722D1F"/>
    <w:rsid w:val="4B900117"/>
    <w:rsid w:val="4D354024"/>
    <w:rsid w:val="563318D9"/>
    <w:rsid w:val="567029EF"/>
    <w:rsid w:val="58F92B9C"/>
    <w:rsid w:val="59143B34"/>
    <w:rsid w:val="5B9B634A"/>
    <w:rsid w:val="5D325167"/>
    <w:rsid w:val="5D8E2D14"/>
    <w:rsid w:val="5DC95094"/>
    <w:rsid w:val="5DD6032E"/>
    <w:rsid w:val="5E7138A7"/>
    <w:rsid w:val="60BF3456"/>
    <w:rsid w:val="61102106"/>
    <w:rsid w:val="67E841CE"/>
    <w:rsid w:val="6EDC188F"/>
    <w:rsid w:val="702A0600"/>
    <w:rsid w:val="70B834BA"/>
    <w:rsid w:val="73C0115D"/>
    <w:rsid w:val="75414EC7"/>
    <w:rsid w:val="76120EE0"/>
    <w:rsid w:val="764A6E67"/>
    <w:rsid w:val="782A476E"/>
    <w:rsid w:val="78823AA7"/>
    <w:rsid w:val="78C350BD"/>
    <w:rsid w:val="78C76AF0"/>
    <w:rsid w:val="7A162A97"/>
    <w:rsid w:val="7A490AA1"/>
    <w:rsid w:val="7B762EFE"/>
    <w:rsid w:val="7B7F4B1D"/>
    <w:rsid w:val="7D0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2E02D-C7FA-4736-8F43-E9ADB2339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268</Words>
  <Characters>1534</Characters>
  <Lines>12</Lines>
  <Paragraphs>3</Paragraphs>
  <ScaleCrop>false</ScaleCrop>
  <LinksUpToDate>false</LinksUpToDate>
  <CharactersWithSpaces>1799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2018-04-04T05:39:00Z</dcterms:created>
  <dc:creator>Administrator</dc:creator>
  <cp:lastModifiedBy>nicole_sj</cp:lastModifiedBy>
  <cp:lastPrinted>2018-04-04T05:06:00Z</cp:lastPrinted>
  <dcterms:modified xsi:type="dcterms:W3CDTF">2018-05-11T01:33:56Z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