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b/>
          <w:sz w:val="32"/>
          <w:szCs w:val="32"/>
        </w:rPr>
        <w:t>评估资料 注意保存</w:t>
      </w:r>
    </w:p>
    <w:p>
      <w:pPr>
        <w:spacing w:line="400" w:lineRule="exact"/>
        <w:jc w:val="center"/>
        <w:rPr>
          <w:rFonts w:ascii="黑体" w:hAnsi="黑体" w:eastAsia="黑体" w:cs="黑体"/>
          <w:sz w:val="32"/>
          <w:szCs w:val="32"/>
        </w:rPr>
      </w:pPr>
    </w:p>
    <w:p>
      <w:pPr>
        <w:spacing w:line="400" w:lineRule="exact"/>
        <w:rPr>
          <w:rFonts w:ascii="仿宋_GB2312" w:hAnsi="仿宋_GB2312" w:eastAsia="仿宋_GB2312" w:cs="仿宋_GB2312"/>
          <w:sz w:val="32"/>
          <w:szCs w:val="32"/>
        </w:rPr>
      </w:pPr>
    </w:p>
    <w:p>
      <w:pPr>
        <w:spacing w:line="300" w:lineRule="exact"/>
        <w:rPr>
          <w:rFonts w:ascii="仿宋_GB2312" w:eastAsia="仿宋_GB2312"/>
          <w:sz w:val="32"/>
          <w:szCs w:val="32"/>
        </w:rPr>
      </w:pPr>
    </w:p>
    <w:p>
      <w:pPr>
        <w:spacing w:line="30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340" w:lineRule="exact"/>
        <w:rPr>
          <w:rFonts w:ascii="仿宋_GB2312" w:eastAsia="仿宋_GB2312"/>
          <w:sz w:val="32"/>
          <w:szCs w:val="32"/>
        </w:rPr>
      </w:pPr>
      <w:r>
        <w:rPr>
          <w:rFonts w:hint="eastAsia" w:ascii="仿宋_GB2312" w:eastAsia="仿宋_GB2312"/>
          <w:sz w:val="32"/>
          <w:szCs w:val="32"/>
        </w:rPr>
        <w:t xml:space="preserve">               </w:t>
      </w:r>
    </w:p>
    <w:p>
      <w:pPr>
        <w:spacing w:line="340" w:lineRule="exact"/>
        <w:rPr>
          <w:rFonts w:ascii="仿宋_GB2312" w:eastAsia="仿宋_GB2312"/>
          <w:sz w:val="32"/>
          <w:szCs w:val="32"/>
        </w:rPr>
      </w:pPr>
    </w:p>
    <w:p>
      <w:pPr>
        <w:spacing w:line="450" w:lineRule="exact"/>
        <w:jc w:val="center"/>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6</w:t>
      </w:r>
    </w:p>
    <w:p>
      <w:pPr>
        <w:spacing w:line="450" w:lineRule="exact"/>
        <w:jc w:val="center"/>
        <w:rPr>
          <w:rFonts w:ascii="仿宋_GB2312" w:eastAsia="仿宋_GB2312"/>
          <w:sz w:val="32"/>
          <w:szCs w:val="32"/>
        </w:rPr>
      </w:pPr>
    </w:p>
    <w:p>
      <w:pPr>
        <w:spacing w:line="450" w:lineRule="exact"/>
        <w:ind w:left="-424" w:leftChars="-202"/>
        <w:rPr>
          <w:rFonts w:hint="eastAsia" w:ascii="仿宋" w:hAnsi="仿宋" w:eastAsia="仿宋"/>
          <w:sz w:val="32"/>
          <w:szCs w:val="32"/>
        </w:rPr>
      </w:pPr>
      <w:r>
        <w:rPr>
          <w:rFonts w:hint="eastAsia" w:ascii="仿宋" w:hAnsi="仿宋" w:eastAsia="仿宋"/>
          <w:sz w:val="32"/>
          <w:szCs w:val="32"/>
        </w:rPr>
        <w:t>四川汽车职业技术学院评估领导小组办公室</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2018年4月</w:t>
      </w:r>
      <w:r>
        <w:rPr>
          <w:rFonts w:hint="eastAsia" w:ascii="仿宋" w:hAnsi="仿宋" w:eastAsia="仿宋"/>
          <w:sz w:val="32"/>
          <w:szCs w:val="32"/>
          <w:lang w:val="en-US" w:eastAsia="zh-CN"/>
        </w:rPr>
        <w:t>18</w:t>
      </w:r>
      <w:r>
        <w:rPr>
          <w:rFonts w:hint="eastAsia" w:ascii="仿宋" w:hAnsi="仿宋" w:eastAsia="仿宋"/>
          <w:sz w:val="32"/>
          <w:szCs w:val="32"/>
        </w:rPr>
        <w:t>日</w:t>
      </w:r>
    </w:p>
    <w:p>
      <w:pPr>
        <w:spacing w:line="450" w:lineRule="exact"/>
        <w:ind w:left="-424" w:leftChars="-202"/>
        <w:rPr>
          <w:rFonts w:hint="eastAsia" w:ascii="仿宋" w:hAnsi="仿宋" w:eastAsia="仿宋"/>
          <w:sz w:val="32"/>
          <w:szCs w:val="32"/>
        </w:rPr>
      </w:pPr>
    </w:p>
    <w:p>
      <w:pPr>
        <w:spacing w:line="450" w:lineRule="exact"/>
        <w:ind w:left="-424" w:leftChars="-202"/>
        <w:rPr>
          <w:rFonts w:hint="eastAsia" w:ascii="仿宋" w:hAnsi="仿宋" w:eastAsia="仿宋"/>
          <w:sz w:val="32"/>
          <w:szCs w:val="32"/>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四川省本科教学水平审核评估专家</w:t>
      </w:r>
    </w:p>
    <w:p>
      <w:pPr>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36"/>
          <w:szCs w:val="36"/>
        </w:rPr>
        <w:t>冯明义教授一行来我校考察</w:t>
      </w:r>
    </w:p>
    <w:p>
      <w:pPr>
        <w:rPr>
          <w:rFonts w:ascii="仿宋_GB2312" w:hAnsi="仿宋_GB2312" w:eastAsia="仿宋_GB2312" w:cs="仿宋_GB231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仿宋" w:hAnsi="仿宋" w:eastAsia="仿宋" w:cs="仿宋_GB2312"/>
          <w:kern w:val="2"/>
          <w:sz w:val="32"/>
          <w:szCs w:val="32"/>
          <w:lang w:val="en-US" w:eastAsia="zh-CN" w:bidi="ar-SA"/>
        </w:rPr>
      </w:pPr>
      <w:r>
        <w:rPr>
          <w:rFonts w:hint="default" w:ascii="仿宋" w:hAnsi="仿宋" w:eastAsia="仿宋" w:cs="仿宋_GB2312"/>
          <w:kern w:val="2"/>
          <w:sz w:val="32"/>
          <w:szCs w:val="32"/>
          <w:lang w:val="en-US" w:eastAsia="zh-CN" w:bidi="ar-SA"/>
        </w:rPr>
        <w:t>作为绵阳师范学院机电工程系校外实习就业基地， 4月18日上午，正在绵阳师范学院进行教学水平审核评估的四川省本科教学水平审核评估专家冯明义教授一行来我校考察。学校董事长、院长邓斌教授及党委书记袁应柏教授陪同考察。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5"/>
          <w:szCs w:val="25"/>
        </w:rPr>
      </w:pPr>
      <w:r>
        <w:rPr>
          <w:rFonts w:hint="default" w:ascii="font-size:16px;background-color:#FFFFFF;" w:hAnsi="font-size:16px;background-color:#FFFFFF;" w:eastAsia="font-size:16px;background-color:#FFFFFF;" w:cs="font-size:16px;background-color:#FFFFFF;"/>
          <w:b w:val="0"/>
          <w:i w:val="0"/>
          <w:caps w:val="0"/>
          <w:color w:val="3E3E3E"/>
          <w:spacing w:val="0"/>
          <w:sz w:val="25"/>
          <w:szCs w:val="25"/>
          <w:shd w:val="clear" w:fill="FFFFFF"/>
        </w:rPr>
        <w:drawing>
          <wp:inline distT="0" distB="0" distL="114300" distR="114300">
            <wp:extent cx="3632200" cy="2422525"/>
            <wp:effectExtent l="0" t="0" r="6350" b="15875"/>
            <wp:docPr id="18"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descr="IMG_256"/>
                    <pic:cNvPicPr>
                      <a:picLocks noChangeAspect="1"/>
                    </pic:cNvPicPr>
                  </pic:nvPicPr>
                  <pic:blipFill>
                    <a:blip r:embed="rId5"/>
                    <a:stretch>
                      <a:fillRect/>
                    </a:stretch>
                  </pic:blipFill>
                  <pic:spPr>
                    <a:xfrm>
                      <a:off x="0" y="0"/>
                      <a:ext cx="3632200" cy="24225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仿宋" w:hAnsi="仿宋" w:eastAsia="仿宋" w:cs="仿宋_GB2312"/>
          <w:kern w:val="2"/>
          <w:sz w:val="32"/>
          <w:szCs w:val="32"/>
          <w:lang w:val="en-US" w:eastAsia="zh-CN" w:bidi="ar-SA"/>
        </w:rPr>
      </w:pPr>
      <w:r>
        <w:rPr>
          <w:rFonts w:hint="default" w:ascii="仿宋" w:hAnsi="仿宋" w:eastAsia="仿宋" w:cs="仿宋_GB2312"/>
          <w:kern w:val="2"/>
          <w:sz w:val="32"/>
          <w:szCs w:val="32"/>
          <w:lang w:val="en-US" w:eastAsia="zh-CN" w:bidi="ar-SA"/>
        </w:rPr>
        <w:t>冯明义教授听取了邓斌院长对我校的办学思想，工作过程法、项目驱动法、模块式教学法、积木式教学法等教学方式的一体化教学模式、与“三新两现”相结合的3.0版教学改革、技能竞赛、技能大师工作室、硬件设施建设等情况的介绍，参观了实训楼、汽车4S店和汽车综合实训大楼，肯定和赞扬了我校先进的办学理念、显著的办学成绩和独具特色的教学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center"/>
        <w:rPr>
          <w:rFonts w:hint="eastAsia" w:ascii="微软雅黑" w:hAnsi="微软雅黑" w:eastAsia="微软雅黑" w:cs="微软雅黑"/>
          <w:b w:val="0"/>
          <w:i w:val="0"/>
          <w:caps w:val="0"/>
          <w:color w:val="333333"/>
          <w:spacing w:val="0"/>
          <w:sz w:val="25"/>
          <w:szCs w:val="25"/>
        </w:rPr>
      </w:pPr>
      <w:r>
        <w:rPr>
          <w:rFonts w:hint="eastAsia" w:ascii="仿宋" w:hAnsi="仿宋" w:eastAsia="仿宋" w:cs="仿宋_GB2312"/>
          <w:kern w:val="2"/>
          <w:sz w:val="32"/>
          <w:szCs w:val="32"/>
          <w:lang w:val="en-US" w:eastAsia="zh-CN" w:bidi="ar-SA"/>
        </w:rPr>
        <w:drawing>
          <wp:inline distT="0" distB="0" distL="114300" distR="114300">
            <wp:extent cx="4257040" cy="2837815"/>
            <wp:effectExtent l="0" t="0" r="10160" b="635"/>
            <wp:docPr id="22" name="图片 22" descr="20180418215533_6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20180418215533_6099"/>
                    <pic:cNvPicPr>
                      <a:picLocks noChangeAspect="1"/>
                    </pic:cNvPicPr>
                  </pic:nvPicPr>
                  <pic:blipFill>
                    <a:blip r:embed="rId6"/>
                    <a:stretch>
                      <a:fillRect/>
                    </a:stretch>
                  </pic:blipFill>
                  <pic:spPr>
                    <a:xfrm>
                      <a:off x="0" y="0"/>
                      <a:ext cx="4257040" cy="2837815"/>
                    </a:xfrm>
                    <a:prstGeom prst="rect">
                      <a:avLst/>
                    </a:prstGeom>
                  </pic:spPr>
                </pic:pic>
              </a:graphicData>
            </a:graphic>
          </wp:inline>
        </w:drawing>
      </w:r>
      <w:r>
        <w:rPr>
          <w:rFonts w:hint="default" w:ascii="font-size:16px;background-color:#FFFFFF;" w:hAnsi="font-size:16px;background-color:#FFFFFF;" w:eastAsia="font-size:16px;background-color:#FFFFFF;" w:cs="font-size:16px;background-color:#FFFFFF;"/>
          <w:b w:val="0"/>
          <w:i w:val="0"/>
          <w:caps w:val="0"/>
          <w:color w:val="3E3E3E"/>
          <w:spacing w:val="0"/>
          <w:sz w:val="25"/>
          <w:szCs w:val="25"/>
          <w:shd w:val="clear" w:fill="FFFFFF"/>
        </w:rPr>
        <w:drawing>
          <wp:inline distT="0" distB="0" distL="114300" distR="114300">
            <wp:extent cx="304800" cy="304800"/>
            <wp:effectExtent l="0" t="0" r="0" b="0"/>
            <wp:docPr id="20" name="图片 1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descr="IMG_257"/>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仿宋" w:hAnsi="仿宋" w:eastAsia="仿宋" w:cs="仿宋_GB2312"/>
          <w:kern w:val="2"/>
          <w:sz w:val="32"/>
          <w:szCs w:val="32"/>
          <w:lang w:val="en-US" w:eastAsia="zh-CN" w:bidi="ar-SA"/>
        </w:rPr>
      </w:pPr>
      <w:r>
        <w:rPr>
          <w:rFonts w:hint="default" w:ascii="仿宋" w:hAnsi="仿宋" w:eastAsia="仿宋" w:cs="仿宋_GB2312"/>
          <w:kern w:val="2"/>
          <w:sz w:val="32"/>
          <w:szCs w:val="32"/>
          <w:lang w:val="en-US" w:eastAsia="zh-CN" w:bidi="ar-SA"/>
        </w:rPr>
        <w:t>冯教授讲到，我校的实训室建设有文化内涵、实训设施设备先进多样，尤其是理实一体化的教学模式，完全能够满足职业教育对大学生锻炼实际操作能力的要求，也完全能够体现我校对“厚德强技，理实交融”办学理念的深入贯彻，值得其他职业院校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_GB2312"/>
          <w:kern w:val="2"/>
          <w:sz w:val="32"/>
          <w:szCs w:val="32"/>
          <w:lang w:val="en-US" w:eastAsia="zh-CN" w:bidi="ar-SA"/>
        </w:rPr>
      </w:pPr>
      <w:r>
        <w:rPr>
          <w:rFonts w:ascii="宋体" w:hAnsi="宋体" w:eastAsia="宋体" w:cs="宋体"/>
          <w:sz w:val="24"/>
          <w:szCs w:val="24"/>
        </w:rPr>
        <w:drawing>
          <wp:inline distT="0" distB="0" distL="114300" distR="114300">
            <wp:extent cx="304800" cy="304800"/>
            <wp:effectExtent l="0" t="0" r="0" b="0"/>
            <wp:docPr id="21"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descr="IMG_25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5"/>
          <w:szCs w:val="25"/>
        </w:rPr>
      </w:pPr>
      <w:r>
        <w:rPr>
          <w:rFonts w:hint="default" w:ascii="font-size:16px;background-color:#FFFFFF;" w:hAnsi="font-size:16px;background-color:#FFFFFF;" w:eastAsia="font-size:16px;background-color:#FFFFFF;" w:cs="font-size:16px;background-color:#FFFFFF;"/>
          <w:b w:val="0"/>
          <w:i w:val="0"/>
          <w:caps w:val="0"/>
          <w:color w:val="3E3E3E"/>
          <w:spacing w:val="0"/>
          <w:sz w:val="24"/>
          <w:szCs w:val="24"/>
          <w:shd w:val="clear" w:fill="FFFFFF"/>
        </w:rPr>
        <w:drawing>
          <wp:inline distT="0" distB="0" distL="114300" distR="114300">
            <wp:extent cx="3616960" cy="2712720"/>
            <wp:effectExtent l="0" t="0" r="2540" b="11430"/>
            <wp:docPr id="19" name="图片 1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IMG_258"/>
                    <pic:cNvPicPr>
                      <a:picLocks noChangeAspect="1"/>
                    </pic:cNvPicPr>
                  </pic:nvPicPr>
                  <pic:blipFill>
                    <a:blip r:embed="rId8"/>
                    <a:stretch>
                      <a:fillRect/>
                    </a:stretch>
                  </pic:blipFill>
                  <pic:spPr>
                    <a:xfrm>
                      <a:off x="0" y="0"/>
                      <a:ext cx="3616960" cy="2712720"/>
                    </a:xfrm>
                    <a:prstGeom prst="rect">
                      <a:avLst/>
                    </a:prstGeom>
                    <a:noFill/>
                    <a:ln w="9525">
                      <a:noFill/>
                    </a:ln>
                  </pic:spPr>
                </pic:pic>
              </a:graphicData>
            </a:graphic>
          </wp:inline>
        </w:drawing>
      </w:r>
    </w:p>
    <w:p>
      <w:pPr>
        <w:ind w:firstLine="640" w:firstLineChars="200"/>
        <w:rPr>
          <w:rFonts w:hint="default" w:ascii="仿宋" w:hAnsi="仿宋" w:eastAsia="仿宋" w:cs="仿宋_GB2312"/>
          <w:sz w:val="32"/>
          <w:szCs w:val="32"/>
        </w:rPr>
      </w:pPr>
    </w:p>
    <w:p>
      <w:pPr>
        <w:ind w:firstLine="5440" w:firstLineChars="1700"/>
        <w:rPr>
          <w:rFonts w:hint="eastAsia" w:ascii="仿宋_GB2312" w:hAnsi="仿宋_GB2312" w:eastAsia="仿宋_GB2312" w:cs="仿宋_GB2312"/>
          <w:sz w:val="32"/>
          <w:szCs w:val="32"/>
          <w:lang w:eastAsia="zh-CN"/>
        </w:rPr>
      </w:pPr>
    </w:p>
    <w:p>
      <w:pPr>
        <w:ind w:firstLine="5440" w:firstLineChars="1700"/>
        <w:rPr>
          <w:rFonts w:hint="eastAsia" w:ascii="仿宋_GB2312" w:hAnsi="仿宋_GB2312" w:eastAsia="仿宋_GB2312" w:cs="仿宋_GB2312"/>
          <w:sz w:val="32"/>
          <w:szCs w:val="32"/>
          <w:lang w:eastAsia="zh-CN"/>
        </w:rPr>
      </w:pPr>
    </w:p>
    <w:p>
      <w:pPr>
        <w:ind w:firstLine="5440" w:firstLineChars="1700"/>
        <w:rPr>
          <w:rFonts w:hint="eastAsia" w:ascii="仿宋_GB2312" w:hAnsi="仿宋_GB2312" w:eastAsia="仿宋_GB2312" w:cs="仿宋_GB2312"/>
          <w:sz w:val="32"/>
          <w:szCs w:val="32"/>
          <w:lang w:eastAsia="zh-CN"/>
        </w:rPr>
      </w:pPr>
    </w:p>
    <w:p>
      <w:pPr>
        <w:ind w:firstLine="5440" w:firstLineChars="17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（供稿：李国玲）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仿宋" w:hAnsi="仿宋" w:eastAsia="仿宋"/>
          <w:bCs/>
          <w:sz w:val="28"/>
          <w:szCs w:val="28"/>
          <w:u w:val="single"/>
        </w:rPr>
      </w:pPr>
      <w:r>
        <w:rPr>
          <w:rFonts w:hint="eastAsia" w:ascii="仿宋_GB2312" w:eastAsia="仿宋_GB2312"/>
          <w:bCs/>
          <w:sz w:val="28"/>
          <w:szCs w:val="28"/>
          <w:u w:val="single"/>
        </w:rPr>
        <w:t xml:space="preserve"> </w:t>
      </w:r>
      <w:r>
        <w:rPr>
          <w:rFonts w:hint="eastAsia" w:ascii="仿宋" w:hAnsi="仿宋" w:eastAsia="仿宋"/>
          <w:bCs/>
          <w:sz w:val="28"/>
          <w:szCs w:val="28"/>
          <w:u w:val="single"/>
        </w:rPr>
        <w:t xml:space="preserve"> 送：院领导                                                     </w:t>
      </w:r>
    </w:p>
    <w:p>
      <w:pPr>
        <w:spacing w:line="600" w:lineRule="exact"/>
        <w:rPr>
          <w:rFonts w:ascii="仿宋" w:hAnsi="仿宋" w:eastAsia="仿宋"/>
          <w:sz w:val="28"/>
          <w:szCs w:val="28"/>
          <w:u w:val="single"/>
        </w:rPr>
      </w:pPr>
      <w:r>
        <w:rPr>
          <w:rFonts w:hint="eastAsia" w:ascii="仿宋" w:hAnsi="仿宋" w:eastAsia="仿宋"/>
          <w:bCs/>
          <w:sz w:val="28"/>
          <w:szCs w:val="28"/>
          <w:u w:val="single"/>
        </w:rPr>
        <w:t xml:space="preserve">  发：</w:t>
      </w:r>
      <w:r>
        <w:rPr>
          <w:rFonts w:hint="eastAsia" w:ascii="仿宋" w:hAnsi="仿宋" w:eastAsia="仿宋"/>
          <w:sz w:val="28"/>
          <w:szCs w:val="28"/>
          <w:u w:val="single"/>
        </w:rPr>
        <w:t xml:space="preserve">各系（部）、处、室                                         </w:t>
      </w:r>
    </w:p>
    <w:p>
      <w:pPr>
        <w:spacing w:line="500" w:lineRule="exact"/>
        <w:jc w:val="left"/>
      </w:pPr>
      <w:r>
        <w:rPr>
          <w:rFonts w:hint="eastAsia" w:ascii="仿宋" w:hAnsi="仿宋" w:eastAsia="仿宋"/>
          <w:spacing w:val="-45"/>
          <w:sz w:val="28"/>
          <w:szCs w:val="28"/>
        </w:rPr>
        <w:t xml:space="preserve">                                                                                                                         </w:t>
      </w:r>
      <w:r>
        <w:rPr>
          <w:rFonts w:hint="eastAsia" w:ascii="仿宋" w:hAnsi="仿宋" w:eastAsia="仿宋"/>
          <w:sz w:val="28"/>
          <w:szCs w:val="28"/>
        </w:rPr>
        <w:t>2018年4月</w:t>
      </w:r>
      <w:r>
        <w:rPr>
          <w:rFonts w:hint="eastAsia" w:ascii="仿宋" w:hAnsi="仿宋" w:eastAsia="仿宋"/>
          <w:sz w:val="28"/>
          <w:szCs w:val="28"/>
          <w:lang w:val="en-US" w:eastAsia="zh-CN"/>
        </w:rPr>
        <w:t>18</w:t>
      </w:r>
      <w:r>
        <w:rPr>
          <w:rFonts w:hint="eastAsia" w:ascii="仿宋" w:hAnsi="仿宋" w:eastAsia="仿宋"/>
          <w:sz w:val="28"/>
          <w:szCs w:val="28"/>
        </w:rPr>
        <w:t>日印发</w:t>
      </w:r>
      <w:r>
        <w:rPr>
          <w:rFonts w:hint="eastAsia" w:ascii="仿宋" w:hAnsi="仿宋" w:eastAsia="仿宋"/>
          <w:sz w:val="32"/>
          <w:szCs w:val="32"/>
        </w:rPr>
        <w:t xml:space="preserve">  </w:t>
      </w:r>
      <w:r>
        <w:rPr>
          <w:rFonts w:hint="eastAsia" w:ascii="仿宋_GB2312" w:eastAsia="仿宋_GB2312"/>
          <w:sz w:val="28"/>
          <w:szCs w:val="28"/>
        </w:rPr>
        <w:t xml:space="preserve"> </w:t>
      </w:r>
      <w:r>
        <w:rPr>
          <w:rFonts w:hint="eastAsia" w:ascii="仿宋_GB2312" w:eastAsia="仿宋_GB2312"/>
          <w:spacing w:val="-45"/>
          <w:sz w:val="28"/>
          <w:szCs w:val="28"/>
        </w:rPr>
        <w:t xml:space="preserve"> </w:t>
      </w:r>
      <w:r>
        <w:rPr>
          <w:rFonts w:hint="eastAsia" w:ascii="仿宋_GB2312" w:eastAsia="仿宋_GB2312"/>
          <w:spacing w:val="-38"/>
          <w:sz w:val="28"/>
          <w:szCs w:val="28"/>
        </w:rPr>
        <w:t xml:space="preserve">                                                                                                                                                                                    </w:t>
      </w:r>
    </w:p>
    <w:sectPr>
      <w:footerReference r:id="rId3"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font-size:16p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size:16px;text-indent:43px;">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font-size:14px;">
    <w:altName w:val="Segoe Print"/>
    <w:panose1 w:val="00000000000000000000"/>
    <w:charset w:val="00"/>
    <w:family w:val="auto"/>
    <w:pitch w:val="default"/>
    <w:sig w:usb0="00000000" w:usb1="00000000" w:usb2="00000000" w:usb3="00000000" w:csb0="00000000" w:csb1="00000000"/>
  </w:font>
  <w:font w:name="方正舒体繁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ont-size:16px;text-indent:37px;">
    <w:altName w:val="Segoe Print"/>
    <w:panose1 w:val="00000000000000000000"/>
    <w:charset w:val="00"/>
    <w:family w:val="auto"/>
    <w:pitch w:val="default"/>
    <w:sig w:usb0="00000000" w:usb1="00000000" w:usb2="00000000" w:usb3="00000000" w:csb0="00000000" w:csb1="00000000"/>
  </w:font>
  <w:font w:name="font-size:16px;background-color:#FFFFFF;">
    <w:altName w:val="Segoe Print"/>
    <w:panose1 w:val="00000000000000000000"/>
    <w:charset w:val="00"/>
    <w:family w:val="auto"/>
    <w:pitch w:val="default"/>
    <w:sig w:usb0="00000000" w:usb1="00000000" w:usb2="00000000" w:usb3="00000000" w:csb0="00000000" w:csb1="00000000"/>
  </w:font>
  <w:font w:name="font-size:16px;background-color:#FFFFFF;text-indent:2em;">
    <w:altName w:val="Segoe Print"/>
    <w:panose1 w:val="00000000000000000000"/>
    <w:charset w:val="00"/>
    <w:family w:val="auto"/>
    <w:pitch w:val="default"/>
    <w:sig w:usb0="00000000" w:usb1="00000000" w:usb2="00000000" w:usb3="00000000" w:csb0="00000000" w:csb1="00000000"/>
  </w:font>
  <w:font w:name="font-size:16px;text-align:justify;text-indent:2em;">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0ou4MbAgAAIQ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D11A3"/>
    <w:rsid w:val="00043C9D"/>
    <w:rsid w:val="00047E23"/>
    <w:rsid w:val="000D36BE"/>
    <w:rsid w:val="000E1241"/>
    <w:rsid w:val="000E70E5"/>
    <w:rsid w:val="001067CF"/>
    <w:rsid w:val="00120466"/>
    <w:rsid w:val="00182B84"/>
    <w:rsid w:val="0018703D"/>
    <w:rsid w:val="00196986"/>
    <w:rsid w:val="001A4516"/>
    <w:rsid w:val="001A545E"/>
    <w:rsid w:val="001C0CB1"/>
    <w:rsid w:val="001C16C8"/>
    <w:rsid w:val="001F3891"/>
    <w:rsid w:val="001F7FE0"/>
    <w:rsid w:val="00205D0F"/>
    <w:rsid w:val="002259EB"/>
    <w:rsid w:val="0023787E"/>
    <w:rsid w:val="00265010"/>
    <w:rsid w:val="002A3F8B"/>
    <w:rsid w:val="002C4495"/>
    <w:rsid w:val="002D01CE"/>
    <w:rsid w:val="002E25BD"/>
    <w:rsid w:val="0030758F"/>
    <w:rsid w:val="00321F99"/>
    <w:rsid w:val="003507A4"/>
    <w:rsid w:val="003B0B2C"/>
    <w:rsid w:val="003C68B3"/>
    <w:rsid w:val="003E02B4"/>
    <w:rsid w:val="003F75AD"/>
    <w:rsid w:val="00415113"/>
    <w:rsid w:val="00462412"/>
    <w:rsid w:val="0047468B"/>
    <w:rsid w:val="00491240"/>
    <w:rsid w:val="004A0793"/>
    <w:rsid w:val="004D7FF0"/>
    <w:rsid w:val="00514C89"/>
    <w:rsid w:val="005A7786"/>
    <w:rsid w:val="005D2A9E"/>
    <w:rsid w:val="00604E51"/>
    <w:rsid w:val="00621919"/>
    <w:rsid w:val="00637233"/>
    <w:rsid w:val="006758D1"/>
    <w:rsid w:val="006A38B2"/>
    <w:rsid w:val="006D27C9"/>
    <w:rsid w:val="006F59D7"/>
    <w:rsid w:val="00725239"/>
    <w:rsid w:val="00752744"/>
    <w:rsid w:val="007571AC"/>
    <w:rsid w:val="00785FA7"/>
    <w:rsid w:val="007A182D"/>
    <w:rsid w:val="007B1B3A"/>
    <w:rsid w:val="007D6E79"/>
    <w:rsid w:val="007E0E86"/>
    <w:rsid w:val="007E51C5"/>
    <w:rsid w:val="007F57A3"/>
    <w:rsid w:val="00856967"/>
    <w:rsid w:val="00875138"/>
    <w:rsid w:val="008D24FC"/>
    <w:rsid w:val="008D2F17"/>
    <w:rsid w:val="008D5D3D"/>
    <w:rsid w:val="00912657"/>
    <w:rsid w:val="00915DE4"/>
    <w:rsid w:val="00960455"/>
    <w:rsid w:val="00963019"/>
    <w:rsid w:val="009A42CF"/>
    <w:rsid w:val="009C007A"/>
    <w:rsid w:val="009C4807"/>
    <w:rsid w:val="009E5897"/>
    <w:rsid w:val="009F1F4E"/>
    <w:rsid w:val="00A52416"/>
    <w:rsid w:val="00A6373C"/>
    <w:rsid w:val="00A71F94"/>
    <w:rsid w:val="00AB4062"/>
    <w:rsid w:val="00AE65F6"/>
    <w:rsid w:val="00B144B2"/>
    <w:rsid w:val="00B94B51"/>
    <w:rsid w:val="00B96320"/>
    <w:rsid w:val="00BA101A"/>
    <w:rsid w:val="00BB449D"/>
    <w:rsid w:val="00BC7F63"/>
    <w:rsid w:val="00BF5790"/>
    <w:rsid w:val="00BF73A1"/>
    <w:rsid w:val="00C427E4"/>
    <w:rsid w:val="00C62FA1"/>
    <w:rsid w:val="00D25615"/>
    <w:rsid w:val="00D519AC"/>
    <w:rsid w:val="00D56C2B"/>
    <w:rsid w:val="00D63E79"/>
    <w:rsid w:val="00D64F88"/>
    <w:rsid w:val="00DB0786"/>
    <w:rsid w:val="00DB1A05"/>
    <w:rsid w:val="00DD326B"/>
    <w:rsid w:val="00DE70F8"/>
    <w:rsid w:val="00E93634"/>
    <w:rsid w:val="00EA32F1"/>
    <w:rsid w:val="00EE6F72"/>
    <w:rsid w:val="00F66312"/>
    <w:rsid w:val="00F77F86"/>
    <w:rsid w:val="00FA2DFE"/>
    <w:rsid w:val="00FA606A"/>
    <w:rsid w:val="00FD7BB8"/>
    <w:rsid w:val="081A34EB"/>
    <w:rsid w:val="0B0F6326"/>
    <w:rsid w:val="0C150600"/>
    <w:rsid w:val="0C150711"/>
    <w:rsid w:val="0C1632F5"/>
    <w:rsid w:val="120536C6"/>
    <w:rsid w:val="134F245B"/>
    <w:rsid w:val="157F658C"/>
    <w:rsid w:val="161D11A3"/>
    <w:rsid w:val="162451A0"/>
    <w:rsid w:val="187A246A"/>
    <w:rsid w:val="18DC34F7"/>
    <w:rsid w:val="1A0B5609"/>
    <w:rsid w:val="1B7C609A"/>
    <w:rsid w:val="1C6D1425"/>
    <w:rsid w:val="1EC11B68"/>
    <w:rsid w:val="1FF90ED6"/>
    <w:rsid w:val="20092610"/>
    <w:rsid w:val="20952C3A"/>
    <w:rsid w:val="22112C2B"/>
    <w:rsid w:val="271C5BF8"/>
    <w:rsid w:val="2CD73FE8"/>
    <w:rsid w:val="2D2742BE"/>
    <w:rsid w:val="2E2C2CA4"/>
    <w:rsid w:val="314917A8"/>
    <w:rsid w:val="3189355B"/>
    <w:rsid w:val="31CF1B3E"/>
    <w:rsid w:val="350D5189"/>
    <w:rsid w:val="35DD7ABB"/>
    <w:rsid w:val="37E2762E"/>
    <w:rsid w:val="3A55252F"/>
    <w:rsid w:val="3ACC0B94"/>
    <w:rsid w:val="3D6F5EC0"/>
    <w:rsid w:val="3EB10664"/>
    <w:rsid w:val="3F5359E2"/>
    <w:rsid w:val="45322FA6"/>
    <w:rsid w:val="45F853C3"/>
    <w:rsid w:val="46881462"/>
    <w:rsid w:val="4A661B4B"/>
    <w:rsid w:val="4A722D1F"/>
    <w:rsid w:val="4B900117"/>
    <w:rsid w:val="4D354024"/>
    <w:rsid w:val="4FD72230"/>
    <w:rsid w:val="563318D9"/>
    <w:rsid w:val="567029EF"/>
    <w:rsid w:val="58F92B9C"/>
    <w:rsid w:val="59143B34"/>
    <w:rsid w:val="5B9B634A"/>
    <w:rsid w:val="5D325167"/>
    <w:rsid w:val="5D8E2D14"/>
    <w:rsid w:val="5DC95094"/>
    <w:rsid w:val="5DD6032E"/>
    <w:rsid w:val="5E7138A7"/>
    <w:rsid w:val="5FCE68B5"/>
    <w:rsid w:val="60BF3456"/>
    <w:rsid w:val="61102106"/>
    <w:rsid w:val="6EDC188F"/>
    <w:rsid w:val="702A0600"/>
    <w:rsid w:val="70B834BA"/>
    <w:rsid w:val="73C0115D"/>
    <w:rsid w:val="75156121"/>
    <w:rsid w:val="75414EC7"/>
    <w:rsid w:val="76120EE0"/>
    <w:rsid w:val="764A6E67"/>
    <w:rsid w:val="782A476E"/>
    <w:rsid w:val="78823AA7"/>
    <w:rsid w:val="78C350BD"/>
    <w:rsid w:val="78C76AF0"/>
    <w:rsid w:val="7A162A97"/>
    <w:rsid w:val="7A490AA1"/>
    <w:rsid w:val="7B762EFE"/>
    <w:rsid w:val="7B7F4B1D"/>
    <w:rsid w:val="7D0D3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rFonts w:ascii="Times New Roman" w:hAnsi="Times New Roman"/>
      <w:sz w:val="24"/>
      <w:szCs w:val="24"/>
    </w:rPr>
  </w:style>
  <w:style w:type="character" w:customStyle="1" w:styleId="8">
    <w:name w:val="批注框文本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2E02D-C7FA-4736-8F43-E9ADB2339203}">
  <ds:schemaRefs/>
</ds:datastoreItem>
</file>

<file path=docProps/app.xml><?xml version="1.0" encoding="utf-8"?>
<Properties xmlns="http://schemas.openxmlformats.org/officeDocument/2006/extended-properties" xmlns:vt="http://schemas.openxmlformats.org/officeDocument/2006/docPropsVTypes">
  <Template>Normal</Template>
  <Pages>3</Pages>
  <Words>468</Words>
  <Characters>481</Characters>
  <Lines>12</Lines>
  <Paragraphs>3</Paragraphs>
  <ScaleCrop>false</ScaleCrop>
  <LinksUpToDate>false</LinksUpToDate>
  <CharactersWithSpaces>915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2018-04-04T05:39:00Z</dcterms:created>
  <dc:creator>Administrator</dc:creator>
  <cp:lastModifiedBy>nicole_sj</cp:lastModifiedBy>
  <cp:lastPrinted>2018-04-04T05:06:00Z</cp:lastPrinted>
  <dcterms:modified xsi:type="dcterms:W3CDTF">2018-05-18T01:01:51Z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