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b/>
          <w:sz w:val="32"/>
          <w:szCs w:val="32"/>
        </w:rPr>
        <w:t>评估资料 注意保存</w:t>
      </w: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340" w:lineRule="exact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ind w:left="-424" w:leftChars="-20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四川汽车职业技术学院评估领导小组办公室  2017年11月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ind w:firstLine="542" w:firstLineChars="15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第二轮全校教师说课竞赛开赛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说课是人才培养评估工作的重要考核内容，为切实提高我校教学质量，落实“以评促建、以评促改、以评促管、评建结合、重在建设”的二十字方针，实现教师说课人人过关，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11月7日全校教师说课竞赛正式开赛，</w:t>
      </w:r>
      <w:r>
        <w:rPr>
          <w:rFonts w:ascii="仿宋_GB2312" w:hAnsi="仿宋_GB2312" w:eastAsia="仿宋_GB2312" w:cs="仿宋_GB2312"/>
          <w:sz w:val="32"/>
          <w:szCs w:val="32"/>
        </w:rPr>
        <w:t>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日下午，全校教师说课竞赛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第二轮</w:t>
      </w:r>
      <w:r>
        <w:rPr>
          <w:rFonts w:ascii="仿宋_GB2312" w:hAnsi="仿宋_GB2312" w:eastAsia="仿宋_GB2312" w:cs="仿宋_GB2312"/>
          <w:sz w:val="32"/>
          <w:szCs w:val="32"/>
        </w:rPr>
        <w:t>在学校图书馆102教室开赛。本次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由学校董事长、院长邓斌教授主持，担任评委的有学校副院长赵虹教授、教务处处长郑亚平教授、督导办主任黄锋教授和艺术系主任陈明彬教授，出席本次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ascii="仿宋_GB2312" w:hAnsi="仿宋_GB2312" w:eastAsia="仿宋_GB2312" w:cs="仿宋_GB2312"/>
          <w:sz w:val="32"/>
          <w:szCs w:val="32"/>
        </w:rPr>
        <w:t>的领导还有学校党委书记袁应柏、副院长杨建新、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杨文勇、</w:t>
      </w:r>
      <w:r>
        <w:rPr>
          <w:rFonts w:ascii="仿宋_GB2312" w:hAnsi="仿宋_GB2312" w:eastAsia="仿宋_GB2312" w:cs="仿宋_GB2312"/>
          <w:sz w:val="32"/>
          <w:szCs w:val="32"/>
        </w:rPr>
        <w:t>老领导张立光，学校全体教师参加了本次活动。</w:t>
      </w:r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说课</w:t>
      </w:r>
      <w:r>
        <w:rPr>
          <w:rFonts w:ascii="仿宋_GB2312" w:hAnsi="仿宋_GB2312" w:eastAsia="仿宋_GB2312" w:cs="仿宋_GB2312"/>
          <w:sz w:val="32"/>
          <w:szCs w:val="32"/>
        </w:rPr>
        <w:t>竞赛的第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主要考察年轻老师的说课能力，邓院长在年轻教师中</w:t>
      </w:r>
      <w:r>
        <w:rPr>
          <w:rFonts w:ascii="仿宋_GB2312" w:hAnsi="仿宋_GB2312" w:eastAsia="仿宋_GB2312" w:cs="仿宋_GB2312"/>
          <w:sz w:val="32"/>
          <w:szCs w:val="32"/>
        </w:rPr>
        <w:t>随机抽选出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基础部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任丽老师</w:t>
      </w:r>
      <w:r>
        <w:rPr>
          <w:rFonts w:ascii="仿宋_GB2312" w:hAnsi="仿宋_GB2312" w:eastAsia="仿宋_GB2312" w:cs="仿宋_GB2312"/>
          <w:sz w:val="32"/>
          <w:szCs w:val="32"/>
        </w:rPr>
        <w:t>、汽车工程系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沙谦老师</w:t>
      </w:r>
      <w:r>
        <w:rPr>
          <w:rFonts w:ascii="仿宋_GB2312" w:hAnsi="仿宋_GB2312" w:eastAsia="仿宋_GB2312" w:cs="仿宋_GB2312"/>
          <w:sz w:val="32"/>
          <w:szCs w:val="32"/>
        </w:rPr>
        <w:t>、经管系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岳菁雯老师、</w:t>
      </w:r>
      <w:r>
        <w:rPr>
          <w:rFonts w:ascii="仿宋_GB2312" w:hAnsi="仿宋_GB2312" w:eastAsia="仿宋_GB2312" w:cs="仿宋_GB2312"/>
          <w:sz w:val="32"/>
          <w:szCs w:val="32"/>
        </w:rPr>
        <w:t>机电系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熊超友</w:t>
      </w:r>
      <w:r>
        <w:rPr>
          <w:rFonts w:ascii="仿宋_GB2312" w:hAnsi="仿宋_GB2312" w:eastAsia="仿宋_GB2312" w:cs="仿宋_GB2312"/>
          <w:sz w:val="32"/>
          <w:szCs w:val="32"/>
        </w:rPr>
        <w:t>老师和公路系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赵芸妍</w:t>
      </w:r>
      <w:r>
        <w:rPr>
          <w:rFonts w:ascii="仿宋_GB2312" w:hAnsi="仿宋_GB2312" w:eastAsia="仿宋_GB2312" w:cs="仿宋_GB2312"/>
          <w:sz w:val="32"/>
          <w:szCs w:val="32"/>
        </w:rPr>
        <w:t>老师参加比赛。</w:t>
      </w:r>
    </w:p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849495" cy="3224530"/>
            <wp:effectExtent l="0" t="0" r="8255" b="13970"/>
            <wp:docPr id="1" name="图片 1" descr="_DSC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DSC06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25720" cy="3408045"/>
            <wp:effectExtent l="0" t="0" r="17780" b="1905"/>
            <wp:docPr id="2" name="图片 2" descr="_DSC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DSC06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整个比赛过程严谨有序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参赛的5位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年轻</w:t>
      </w:r>
      <w:r>
        <w:rPr>
          <w:rFonts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精心准备</w:t>
      </w:r>
      <w:r>
        <w:rPr>
          <w:rFonts w:ascii="仿宋_GB2312" w:hAnsi="仿宋_GB2312" w:eastAsia="仿宋_GB2312" w:cs="仿宋_GB2312"/>
          <w:sz w:val="32"/>
          <w:szCs w:val="32"/>
        </w:rPr>
        <w:t>，说课思路清晰，各有特点。每一位教师说课完毕，邓斌院长都进行了认真而细致的点评。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801870" cy="3192780"/>
            <wp:effectExtent l="0" t="0" r="17780" b="7620"/>
            <wp:docPr id="3" name="图片 3" descr="_DSC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DSC06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</w:t>
      </w:r>
      <w:r>
        <w:rPr>
          <w:rFonts w:ascii="仿宋_GB2312" w:hAnsi="仿宋_GB2312" w:eastAsia="仿宋_GB2312" w:cs="仿宋_GB2312"/>
          <w:sz w:val="32"/>
          <w:szCs w:val="32"/>
        </w:rPr>
        <w:t>结束后，邓院长对本次说课比赛进行了总结。首先他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指出这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5位年轻老师</w:t>
      </w:r>
      <w:r>
        <w:rPr>
          <w:rFonts w:ascii="仿宋_GB2312" w:hAnsi="仿宋_GB2312" w:eastAsia="仿宋_GB2312" w:cs="仿宋_GB2312"/>
          <w:sz w:val="32"/>
          <w:szCs w:val="32"/>
        </w:rPr>
        <w:t>说课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整体不错，内容熟悉、思路清晰、</w:t>
      </w:r>
      <w:r>
        <w:rPr>
          <w:rFonts w:ascii="仿宋_GB2312" w:hAnsi="仿宋_GB2312" w:eastAsia="仿宋_GB2312" w:cs="仿宋_GB2312"/>
          <w:sz w:val="32"/>
          <w:szCs w:val="32"/>
        </w:rPr>
        <w:t>各有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长处</w:t>
      </w:r>
      <w:r>
        <w:rPr>
          <w:rFonts w:ascii="仿宋_GB2312" w:hAnsi="仿宋_GB2312" w:eastAsia="仿宋_GB2312" w:cs="仿宋_GB2312"/>
          <w:sz w:val="32"/>
          <w:szCs w:val="32"/>
        </w:rPr>
        <w:t>。同时，邓院长也针对几位教师说课中存在的不足提出几点建议：第一，说课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要有</w:t>
      </w:r>
      <w:r>
        <w:rPr>
          <w:rFonts w:ascii="仿宋_GB2312" w:hAnsi="仿宋_GB2312" w:eastAsia="仿宋_GB2312" w:cs="仿宋_GB2312"/>
          <w:sz w:val="32"/>
          <w:szCs w:val="32"/>
        </w:rPr>
        <w:t>完整统一的模版，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各部分的结构还要继续斟酌完善；</w:t>
      </w:r>
      <w:r>
        <w:rPr>
          <w:rFonts w:ascii="仿宋_GB2312" w:hAnsi="仿宋_GB2312" w:eastAsia="仿宋_GB2312" w:cs="仿宋_GB2312"/>
          <w:sz w:val="32"/>
          <w:szCs w:val="32"/>
        </w:rPr>
        <w:t>第二，说课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中的支撑图片还要进一步充实，但引用的图片要能说明相对应的问题，引用要严谨；</w:t>
      </w:r>
      <w:r>
        <w:rPr>
          <w:rFonts w:ascii="仿宋_GB2312" w:hAnsi="仿宋_GB2312" w:eastAsia="仿宋_GB2312" w:cs="仿宋_GB2312"/>
          <w:sz w:val="32"/>
          <w:szCs w:val="32"/>
        </w:rPr>
        <w:t>第三，要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有效利用现有信息化成果跟学生互动，如任丽老师的微信、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qq答疑其他老师也可以借鉴；</w:t>
      </w:r>
      <w:r>
        <w:rPr>
          <w:rFonts w:ascii="仿宋_GB2312" w:hAnsi="仿宋_GB2312" w:eastAsia="仿宋_GB2312" w:cs="仿宋_GB2312"/>
          <w:sz w:val="32"/>
          <w:szCs w:val="32"/>
        </w:rPr>
        <w:t>第四，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写板书不要过于生硬；讲到重难点时加重语气；要有自信，讲出气势；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857115" cy="3228340"/>
            <wp:effectExtent l="0" t="0" r="635" b="1016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最后，邓院长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再次鼓励年轻</w:t>
      </w:r>
      <w:r>
        <w:rPr>
          <w:rFonts w:ascii="仿宋_GB2312" w:hAnsi="仿宋_GB2312" w:eastAsia="仿宋_GB2312" w:cs="仿宋_GB2312"/>
          <w:sz w:val="32"/>
          <w:szCs w:val="32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继续努力，希冀所有老师利用这个平台锻炼自己、切实提高自己的专业技能。</w:t>
      </w:r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(信息员：宋静 整理：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杨文勇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  <w:bookmarkStart w:id="0" w:name="_GoBack"/>
      <w:bookmarkEnd w:id="0"/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送：院领导                                                     </w:t>
      </w:r>
    </w:p>
    <w:p>
      <w:pPr>
        <w:spacing w:line="6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发：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各系（部）、处、室                                         </w:t>
      </w:r>
    </w:p>
    <w:p>
      <w:pPr>
        <w:spacing w:line="500" w:lineRule="exact"/>
        <w:jc w:val="left"/>
      </w:pPr>
      <w:r>
        <w:rPr>
          <w:rFonts w:hint="eastAsia" w:ascii="仿宋_GB2312" w:eastAsia="仿宋_GB2312"/>
          <w:spacing w:val="-45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2017年11月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5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3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hoQgo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EhoQgo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11A3"/>
    <w:rsid w:val="00043C9D"/>
    <w:rsid w:val="00047E23"/>
    <w:rsid w:val="000D36BE"/>
    <w:rsid w:val="000E1241"/>
    <w:rsid w:val="000E70E5"/>
    <w:rsid w:val="00120466"/>
    <w:rsid w:val="001C16C8"/>
    <w:rsid w:val="001F3891"/>
    <w:rsid w:val="002259EB"/>
    <w:rsid w:val="00265010"/>
    <w:rsid w:val="002A3F8B"/>
    <w:rsid w:val="002D01CE"/>
    <w:rsid w:val="002E25BD"/>
    <w:rsid w:val="0030758F"/>
    <w:rsid w:val="00321F99"/>
    <w:rsid w:val="003B0B2C"/>
    <w:rsid w:val="003C68B3"/>
    <w:rsid w:val="00415113"/>
    <w:rsid w:val="00462412"/>
    <w:rsid w:val="005D2A9E"/>
    <w:rsid w:val="00604E51"/>
    <w:rsid w:val="006758D1"/>
    <w:rsid w:val="007D6E79"/>
    <w:rsid w:val="007F57A3"/>
    <w:rsid w:val="00856967"/>
    <w:rsid w:val="008D24FC"/>
    <w:rsid w:val="008D2F17"/>
    <w:rsid w:val="008D5D3D"/>
    <w:rsid w:val="00960455"/>
    <w:rsid w:val="00963019"/>
    <w:rsid w:val="009A42CF"/>
    <w:rsid w:val="009C4807"/>
    <w:rsid w:val="009F1F4E"/>
    <w:rsid w:val="00A52416"/>
    <w:rsid w:val="00A71F94"/>
    <w:rsid w:val="00B144B2"/>
    <w:rsid w:val="00B94B51"/>
    <w:rsid w:val="00BA101A"/>
    <w:rsid w:val="00C62FA1"/>
    <w:rsid w:val="00D25615"/>
    <w:rsid w:val="00D56C2B"/>
    <w:rsid w:val="00D64F88"/>
    <w:rsid w:val="00DB1A05"/>
    <w:rsid w:val="00DD326B"/>
    <w:rsid w:val="00EA32F1"/>
    <w:rsid w:val="00EE6F72"/>
    <w:rsid w:val="00F66312"/>
    <w:rsid w:val="00F77F86"/>
    <w:rsid w:val="00FD7BB8"/>
    <w:rsid w:val="08AD3B3C"/>
    <w:rsid w:val="0C150711"/>
    <w:rsid w:val="0E085047"/>
    <w:rsid w:val="120536C6"/>
    <w:rsid w:val="157F658C"/>
    <w:rsid w:val="161D11A3"/>
    <w:rsid w:val="162451A0"/>
    <w:rsid w:val="1A0B5609"/>
    <w:rsid w:val="1C6D1425"/>
    <w:rsid w:val="1D017EF5"/>
    <w:rsid w:val="1EC11B68"/>
    <w:rsid w:val="1FF90ED6"/>
    <w:rsid w:val="20092610"/>
    <w:rsid w:val="271C5BF8"/>
    <w:rsid w:val="37E2762E"/>
    <w:rsid w:val="3A55252F"/>
    <w:rsid w:val="3ACC0B94"/>
    <w:rsid w:val="3EB10664"/>
    <w:rsid w:val="3F5359E2"/>
    <w:rsid w:val="407D09FC"/>
    <w:rsid w:val="43231455"/>
    <w:rsid w:val="46881462"/>
    <w:rsid w:val="471F2228"/>
    <w:rsid w:val="55B20F36"/>
    <w:rsid w:val="567029EF"/>
    <w:rsid w:val="59143B34"/>
    <w:rsid w:val="5B9B634A"/>
    <w:rsid w:val="5D325167"/>
    <w:rsid w:val="5DC95094"/>
    <w:rsid w:val="61102106"/>
    <w:rsid w:val="643D6436"/>
    <w:rsid w:val="77FE4A1D"/>
    <w:rsid w:val="782A476E"/>
    <w:rsid w:val="7B762EFE"/>
    <w:rsid w:val="7B7F4B1D"/>
    <w:rsid w:val="7FC2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rPr>
      <w:rFonts w:ascii="Times New Roman" w:hAnsi="Times New Roman"/>
      <w:sz w:val="24"/>
      <w:szCs w:val="24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</Words>
  <Characters>1298</Characters>
  <Lines>10</Lines>
  <Paragraphs>3</Paragraphs>
  <ScaleCrop>false</ScaleCrop>
  <LinksUpToDate>false</LinksUpToDate>
  <CharactersWithSpaces>1522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2017-11-08T03:04:00Z</dcterms:created>
  <dc:creator>Administrator</dc:creator>
  <cp:lastModifiedBy>Nicole-SJ</cp:lastModifiedBy>
  <cp:lastPrinted>2016-09-19T08:01:00Z</cp:lastPrinted>
  <dcterms:modified xsi:type="dcterms:W3CDTF">2017-11-24T07:24:35Z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