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0B" w:rsidRPr="00F92571" w:rsidRDefault="008F2F0B" w:rsidP="008F2F0B">
      <w:pPr>
        <w:widowControl/>
        <w:shd w:val="clear" w:color="auto" w:fill="FFFFFF"/>
        <w:wordWrap w:val="0"/>
        <w:spacing w:line="480" w:lineRule="atLeast"/>
        <w:jc w:val="left"/>
        <w:rPr>
          <w:rFonts w:ascii="宋体" w:eastAsia="宋体" w:hAnsi="宋体" w:cs="宋体"/>
          <w:b/>
          <w:color w:val="434343"/>
          <w:kern w:val="0"/>
          <w:sz w:val="32"/>
          <w:szCs w:val="32"/>
        </w:rPr>
      </w:pPr>
      <w:r w:rsidRPr="00F92571">
        <w:rPr>
          <w:rFonts w:ascii="微软雅黑" w:eastAsia="微软雅黑" w:hAnsi="微软雅黑" w:hint="eastAsia"/>
          <w:b/>
          <w:color w:val="434343"/>
          <w:sz w:val="32"/>
          <w:szCs w:val="32"/>
          <w:shd w:val="clear" w:color="auto" w:fill="FFFFFF"/>
        </w:rPr>
        <w:t xml:space="preserve">四川省教育厅关于印发《四川省高等职业院校人才培养工作评估实施细则（试行）》等文件的通知 </w:t>
      </w:r>
      <w:proofErr w:type="gramStart"/>
      <w:r w:rsidRPr="00F92571">
        <w:rPr>
          <w:rFonts w:ascii="微软雅黑" w:eastAsia="微软雅黑" w:hAnsi="微软雅黑" w:hint="eastAsia"/>
          <w:b/>
          <w:color w:val="434343"/>
          <w:sz w:val="32"/>
          <w:szCs w:val="32"/>
          <w:shd w:val="clear" w:color="auto" w:fill="FFFFFF"/>
        </w:rPr>
        <w:t>川教〔2009〕</w:t>
      </w:r>
      <w:proofErr w:type="gramEnd"/>
      <w:r w:rsidRPr="00F92571">
        <w:rPr>
          <w:rFonts w:ascii="微软雅黑" w:eastAsia="微软雅黑" w:hAnsi="微软雅黑" w:hint="eastAsia"/>
          <w:b/>
          <w:color w:val="434343"/>
          <w:sz w:val="32"/>
          <w:szCs w:val="32"/>
          <w:shd w:val="clear" w:color="auto" w:fill="FFFFFF"/>
        </w:rPr>
        <w:t>41号</w:t>
      </w:r>
    </w:p>
    <w:p w:rsidR="008F2F0B" w:rsidRPr="008F2F0B" w:rsidRDefault="008F2F0B" w:rsidP="008F2F0B">
      <w:pPr>
        <w:widowControl/>
        <w:shd w:val="clear" w:color="auto" w:fill="FFFFFF"/>
        <w:wordWrap w:val="0"/>
        <w:spacing w:line="48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各高等专科学校、高等职业学院：</w:t>
      </w:r>
    </w:p>
    <w:p w:rsidR="008F2F0B" w:rsidRPr="008F2F0B" w:rsidRDefault="008F2F0B" w:rsidP="008F2F0B">
      <w:pPr>
        <w:widowControl/>
        <w:shd w:val="clear" w:color="auto" w:fill="FFFFFF"/>
        <w:wordWrap w:val="0"/>
        <w:spacing w:line="48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为切实贯彻落实《教育部关于全面提高高等职业教育教学质量的若干意见》（</w:t>
      </w:r>
      <w:proofErr w:type="gramStart"/>
      <w:r w:rsidRPr="008F2F0B">
        <w:rPr>
          <w:rFonts w:ascii="宋体" w:eastAsia="宋体" w:hAnsi="宋体" w:cs="宋体" w:hint="eastAsia"/>
          <w:color w:val="434343"/>
          <w:kern w:val="0"/>
          <w:sz w:val="32"/>
          <w:szCs w:val="32"/>
        </w:rPr>
        <w:t>教高〔2006〕</w:t>
      </w:r>
      <w:proofErr w:type="gramEnd"/>
      <w:r w:rsidRPr="008F2F0B">
        <w:rPr>
          <w:rFonts w:ascii="宋体" w:eastAsia="宋体" w:hAnsi="宋体" w:cs="宋体" w:hint="eastAsia"/>
          <w:color w:val="434343"/>
          <w:kern w:val="0"/>
          <w:sz w:val="32"/>
          <w:szCs w:val="32"/>
        </w:rPr>
        <w:t>16号）精神，进一步加强和完善教育行政部门对高等职业院校的宏观管理，促进高等职业院校加强内涵建设，深化校企合作、工学结合的人才培养模式，全面提高教育教学质量和办学效益，逐步形成以学校为核心、教育行政部门为引导、社会参与的教学质量保障体系，促进我省高等职业教育持续、稳定、健康发展，根据教育部《关于印发〈高等职业院校人才培养工作评估方案〉的通知》（</w:t>
      </w:r>
      <w:proofErr w:type="gramStart"/>
      <w:r w:rsidRPr="008F2F0B">
        <w:rPr>
          <w:rFonts w:ascii="宋体" w:eastAsia="宋体" w:hAnsi="宋体" w:cs="宋体" w:hint="eastAsia"/>
          <w:color w:val="434343"/>
          <w:kern w:val="0"/>
          <w:sz w:val="32"/>
          <w:szCs w:val="32"/>
        </w:rPr>
        <w:t>教高〔2008〕</w:t>
      </w:r>
      <w:proofErr w:type="gramEnd"/>
      <w:r w:rsidRPr="008F2F0B">
        <w:rPr>
          <w:rFonts w:ascii="宋体" w:eastAsia="宋体" w:hAnsi="宋体" w:cs="宋体" w:hint="eastAsia"/>
          <w:color w:val="434343"/>
          <w:kern w:val="0"/>
          <w:sz w:val="32"/>
          <w:szCs w:val="32"/>
        </w:rPr>
        <w:t>5号）精神（以下简称《评估方案》），我厅制订了《四川省高等职业院校人才培养工作评估实施细则（试行）》（以下简称《细则》）等文件，现印发给你们，并就有关事项通知如下：</w:t>
      </w:r>
    </w:p>
    <w:p w:rsidR="008F2F0B" w:rsidRPr="008F2F0B" w:rsidRDefault="008F2F0B" w:rsidP="008F2F0B">
      <w:pPr>
        <w:widowControl/>
        <w:shd w:val="clear" w:color="auto" w:fill="FFFFFF"/>
        <w:wordWrap w:val="0"/>
        <w:spacing w:line="48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一、按照教育部的总体规划、统一部署，从2008年开始，由省级教育行政部门按照教育部颁布的《评估方案》，负责组织对本区域内的高等专科学校和高等职业学院人才培养工作进行评估，评估结果上报教育部备案。</w:t>
      </w:r>
    </w:p>
    <w:p w:rsidR="008F2F0B" w:rsidRPr="008F2F0B" w:rsidRDefault="008F2F0B" w:rsidP="008F2F0B">
      <w:pPr>
        <w:widowControl/>
        <w:shd w:val="clear" w:color="auto" w:fill="FFFFFF"/>
        <w:wordWrap w:val="0"/>
        <w:spacing w:line="48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二、《评估方案》公布前已进行过评估的高职高专院校和“国家示范性高等职业院校建设计划”立项建设单位，可以2010年后安排评估。其余高职高专院校均应按照《评估</w:t>
      </w:r>
      <w:r w:rsidRPr="008F2F0B">
        <w:rPr>
          <w:rFonts w:ascii="宋体" w:eastAsia="宋体" w:hAnsi="宋体" w:cs="宋体" w:hint="eastAsia"/>
          <w:color w:val="434343"/>
          <w:kern w:val="0"/>
          <w:sz w:val="32"/>
          <w:szCs w:val="32"/>
        </w:rPr>
        <w:lastRenderedPageBreak/>
        <w:t>方案》接受省级教育行政部门组织的评估。接受评估的院校</w:t>
      </w:r>
      <w:proofErr w:type="gramStart"/>
      <w:r w:rsidRPr="008F2F0B">
        <w:rPr>
          <w:rFonts w:ascii="宋体" w:eastAsia="宋体" w:hAnsi="宋体" w:cs="宋体" w:hint="eastAsia"/>
          <w:color w:val="434343"/>
          <w:kern w:val="0"/>
          <w:sz w:val="32"/>
          <w:szCs w:val="32"/>
        </w:rPr>
        <w:t>需举办</w:t>
      </w:r>
      <w:proofErr w:type="gramEnd"/>
      <w:r w:rsidRPr="008F2F0B">
        <w:rPr>
          <w:rFonts w:ascii="宋体" w:eastAsia="宋体" w:hAnsi="宋体" w:cs="宋体" w:hint="eastAsia"/>
          <w:color w:val="434343"/>
          <w:kern w:val="0"/>
          <w:sz w:val="32"/>
          <w:szCs w:val="32"/>
        </w:rPr>
        <w:t>高职高</w:t>
      </w:r>
      <w:proofErr w:type="gramStart"/>
      <w:r w:rsidRPr="008F2F0B">
        <w:rPr>
          <w:rFonts w:ascii="宋体" w:eastAsia="宋体" w:hAnsi="宋体" w:cs="宋体" w:hint="eastAsia"/>
          <w:color w:val="434343"/>
          <w:kern w:val="0"/>
          <w:sz w:val="32"/>
          <w:szCs w:val="32"/>
        </w:rPr>
        <w:t>专教育满</w:t>
      </w:r>
      <w:proofErr w:type="gramEnd"/>
      <w:r w:rsidRPr="008F2F0B">
        <w:rPr>
          <w:rFonts w:ascii="宋体" w:eastAsia="宋体" w:hAnsi="宋体" w:cs="宋体" w:hint="eastAsia"/>
          <w:color w:val="434343"/>
          <w:kern w:val="0"/>
          <w:sz w:val="32"/>
          <w:szCs w:val="32"/>
        </w:rPr>
        <w:t>四年，并有一届毕业生。结合我省高职高专院校的实际，具体安排如下：凡2004年及以前建立的高职高专院校，原则上安排在2009-2010年内接受评估；2005年建立的高职高专院校，原则上安排在2010-2011年内接受评估；2006年建立的高职高专院校，原则上安排在2011-2012年内接受评估；2008年及以后建立的高职高专院校，原则上在4年后接受评估。</w:t>
      </w:r>
    </w:p>
    <w:p w:rsidR="008F2F0B" w:rsidRPr="008F2F0B" w:rsidRDefault="008F2F0B" w:rsidP="008F2F0B">
      <w:pPr>
        <w:widowControl/>
        <w:shd w:val="clear" w:color="auto" w:fill="FFFFFF"/>
        <w:wordWrap w:val="0"/>
        <w:spacing w:line="48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三、对高职高专院校进行人才培养工作评估，是国家加强高等职业教育宏观管理和指导的重要手段，各主管部门和学校要按照“以评促建、以评促改、以评促管、评建结合，重在建设”的原则，认真学习研究《评估方案》对照《评估方案》及评估指标体系的要求，实事求是地提出加强学校建设和人才培养工作的具体措施，切实做好评建工作。</w:t>
      </w:r>
    </w:p>
    <w:p w:rsidR="008F2F0B" w:rsidRPr="008F2F0B" w:rsidRDefault="008F2F0B" w:rsidP="008F2F0B">
      <w:pPr>
        <w:widowControl/>
        <w:shd w:val="clear" w:color="auto" w:fill="FFFFFF"/>
        <w:wordWrap w:val="0"/>
        <w:spacing w:line="48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附件：</w:t>
      </w:r>
    </w:p>
    <w:p w:rsidR="008F2F0B" w:rsidRPr="008F2F0B" w:rsidRDefault="008F2F0B" w:rsidP="008F2F0B">
      <w:pPr>
        <w:widowControl/>
        <w:shd w:val="clear" w:color="auto" w:fill="FFFFFF"/>
        <w:wordWrap w:val="0"/>
        <w:spacing w:line="48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1、</w:t>
      </w:r>
      <w:hyperlink r:id="rId6" w:history="1">
        <w:r w:rsidRPr="008F2F0B">
          <w:rPr>
            <w:rFonts w:ascii="宋体" w:eastAsia="宋体" w:hAnsi="宋体" w:cs="宋体" w:hint="eastAsia"/>
            <w:color w:val="333333"/>
            <w:kern w:val="0"/>
            <w:sz w:val="32"/>
          </w:rPr>
          <w:t>四川省高等职业院校人才培养工作评估实施细则（试行）</w:t>
        </w:r>
      </w:hyperlink>
    </w:p>
    <w:p w:rsidR="008F2F0B" w:rsidRPr="008F2F0B" w:rsidRDefault="008F2F0B" w:rsidP="008F2F0B">
      <w:pPr>
        <w:widowControl/>
        <w:shd w:val="clear" w:color="auto" w:fill="FFFFFF"/>
        <w:wordWrap w:val="0"/>
        <w:spacing w:line="48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2、</w:t>
      </w:r>
      <w:hyperlink r:id="rId7" w:history="1">
        <w:r w:rsidRPr="008F2F0B">
          <w:rPr>
            <w:rFonts w:ascii="宋体" w:eastAsia="宋体" w:hAnsi="宋体" w:cs="宋体" w:hint="eastAsia"/>
            <w:color w:val="333333"/>
            <w:kern w:val="0"/>
            <w:sz w:val="32"/>
          </w:rPr>
          <w:t>四川省高等职业院校人才培养工作评估操作规程（试行）</w:t>
        </w:r>
      </w:hyperlink>
    </w:p>
    <w:p w:rsidR="008F2F0B" w:rsidRPr="008F2F0B" w:rsidRDefault="008F2F0B" w:rsidP="008F2F0B">
      <w:pPr>
        <w:widowControl/>
        <w:shd w:val="clear" w:color="auto" w:fill="FFFFFF"/>
        <w:wordWrap w:val="0"/>
        <w:spacing w:line="48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3、</w:t>
      </w:r>
      <w:hyperlink r:id="rId8" w:history="1">
        <w:r w:rsidRPr="008F2F0B">
          <w:rPr>
            <w:rFonts w:ascii="宋体" w:eastAsia="宋体" w:hAnsi="宋体" w:cs="宋体" w:hint="eastAsia"/>
            <w:color w:val="333333"/>
            <w:kern w:val="0"/>
            <w:sz w:val="32"/>
          </w:rPr>
          <w:t>教育部</w:t>
        </w:r>
        <w:proofErr w:type="gramStart"/>
        <w:r w:rsidRPr="008F2F0B">
          <w:rPr>
            <w:rFonts w:ascii="宋体" w:eastAsia="宋体" w:hAnsi="宋体" w:cs="宋体" w:hint="eastAsia"/>
            <w:color w:val="333333"/>
            <w:kern w:val="0"/>
            <w:sz w:val="32"/>
          </w:rPr>
          <w:t>《</w:t>
        </w:r>
        <w:proofErr w:type="gramEnd"/>
        <w:r w:rsidRPr="008F2F0B">
          <w:rPr>
            <w:rFonts w:ascii="宋体" w:eastAsia="宋体" w:hAnsi="宋体" w:cs="宋体" w:hint="eastAsia"/>
            <w:color w:val="333333"/>
            <w:kern w:val="0"/>
            <w:sz w:val="32"/>
          </w:rPr>
          <w:t>关于印发</w:t>
        </w:r>
        <w:proofErr w:type="gramStart"/>
        <w:r w:rsidRPr="008F2F0B">
          <w:rPr>
            <w:rFonts w:ascii="宋体" w:eastAsia="宋体" w:hAnsi="宋体" w:cs="宋体" w:hint="eastAsia"/>
            <w:color w:val="333333"/>
            <w:kern w:val="0"/>
            <w:sz w:val="32"/>
          </w:rPr>
          <w:t>《</w:t>
        </w:r>
        <w:proofErr w:type="gramEnd"/>
        <w:r w:rsidRPr="008F2F0B">
          <w:rPr>
            <w:rFonts w:ascii="宋体" w:eastAsia="宋体" w:hAnsi="宋体" w:cs="宋体" w:hint="eastAsia"/>
            <w:color w:val="333333"/>
            <w:kern w:val="0"/>
            <w:sz w:val="32"/>
          </w:rPr>
          <w:t>高等职业院校人才培养工作评估方案</w:t>
        </w:r>
        <w:proofErr w:type="gramStart"/>
        <w:r w:rsidRPr="008F2F0B">
          <w:rPr>
            <w:rFonts w:ascii="宋体" w:eastAsia="宋体" w:hAnsi="宋体" w:cs="宋体" w:hint="eastAsia"/>
            <w:color w:val="333333"/>
            <w:kern w:val="0"/>
            <w:sz w:val="32"/>
          </w:rPr>
          <w:t>》</w:t>
        </w:r>
        <w:proofErr w:type="gramEnd"/>
        <w:r w:rsidRPr="008F2F0B">
          <w:rPr>
            <w:rFonts w:ascii="宋体" w:eastAsia="宋体" w:hAnsi="宋体" w:cs="宋体" w:hint="eastAsia"/>
            <w:color w:val="333333"/>
            <w:kern w:val="0"/>
            <w:sz w:val="32"/>
          </w:rPr>
          <w:t>的通知</w:t>
        </w:r>
        <w:proofErr w:type="gramStart"/>
        <w:r w:rsidRPr="008F2F0B">
          <w:rPr>
            <w:rFonts w:ascii="宋体" w:eastAsia="宋体" w:hAnsi="宋体" w:cs="宋体" w:hint="eastAsia"/>
            <w:color w:val="333333"/>
            <w:kern w:val="0"/>
            <w:sz w:val="32"/>
          </w:rPr>
          <w:t>》</w:t>
        </w:r>
        <w:proofErr w:type="gramEnd"/>
      </w:hyperlink>
      <w:r w:rsidRPr="008F2F0B">
        <w:rPr>
          <w:rFonts w:ascii="宋体" w:eastAsia="宋体" w:hAnsi="宋体" w:cs="宋体" w:hint="eastAsia"/>
          <w:color w:val="434343"/>
          <w:kern w:val="0"/>
          <w:sz w:val="32"/>
          <w:szCs w:val="32"/>
        </w:rPr>
        <w:t>   </w:t>
      </w:r>
      <w:hyperlink r:id="rId9" w:history="1">
        <w:r w:rsidRPr="008F2F0B">
          <w:rPr>
            <w:rFonts w:ascii="宋体" w:eastAsia="宋体" w:hAnsi="宋体" w:cs="宋体" w:hint="eastAsia"/>
            <w:color w:val="333333"/>
            <w:kern w:val="0"/>
            <w:sz w:val="32"/>
          </w:rPr>
          <w:t>附1</w:t>
        </w:r>
      </w:hyperlink>
      <w:r w:rsidRPr="008F2F0B">
        <w:rPr>
          <w:rFonts w:ascii="宋体" w:eastAsia="宋体" w:hAnsi="宋体" w:cs="宋体" w:hint="eastAsia"/>
          <w:color w:val="434343"/>
          <w:kern w:val="0"/>
          <w:sz w:val="32"/>
          <w:szCs w:val="32"/>
        </w:rPr>
        <w:t>    </w:t>
      </w:r>
      <w:hyperlink r:id="rId10" w:history="1">
        <w:r w:rsidRPr="008F2F0B">
          <w:rPr>
            <w:rFonts w:ascii="宋体" w:eastAsia="宋体" w:hAnsi="宋体" w:cs="宋体" w:hint="eastAsia"/>
            <w:color w:val="333333"/>
            <w:kern w:val="0"/>
            <w:sz w:val="32"/>
          </w:rPr>
          <w:t>附2</w:t>
        </w:r>
      </w:hyperlink>
    </w:p>
    <w:p w:rsidR="008F2F0B" w:rsidRPr="008F2F0B" w:rsidRDefault="008F2F0B" w:rsidP="008F2F0B">
      <w:pPr>
        <w:widowControl/>
        <w:shd w:val="clear" w:color="auto" w:fill="FFFFFF"/>
        <w:wordWrap w:val="0"/>
        <w:spacing w:line="48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4、</w:t>
      </w:r>
      <w:hyperlink r:id="rId11" w:history="1">
        <w:r w:rsidRPr="008F2F0B">
          <w:rPr>
            <w:rFonts w:ascii="宋体" w:eastAsia="宋体" w:hAnsi="宋体" w:cs="宋体" w:hint="eastAsia"/>
            <w:color w:val="333333"/>
            <w:kern w:val="0"/>
            <w:sz w:val="32"/>
          </w:rPr>
          <w:t>教育部《普通高等学校基本办学条件指标（试行）》</w:t>
        </w:r>
      </w:hyperlink>
    </w:p>
    <w:p w:rsidR="008F2F0B" w:rsidRPr="008F2F0B" w:rsidRDefault="008F2F0B" w:rsidP="008F2F0B">
      <w:pPr>
        <w:widowControl/>
        <w:shd w:val="clear" w:color="auto" w:fill="FFFFFF"/>
        <w:wordWrap w:val="0"/>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lastRenderedPageBreak/>
        <w:t> </w:t>
      </w:r>
    </w:p>
    <w:p w:rsidR="008F2F0B" w:rsidRPr="008F2F0B" w:rsidRDefault="008F2F0B" w:rsidP="008F2F0B">
      <w:pPr>
        <w:widowControl/>
        <w:shd w:val="clear" w:color="auto" w:fill="FFFFFF"/>
        <w:wordWrap w:val="0"/>
        <w:spacing w:line="480" w:lineRule="atLeast"/>
        <w:ind w:firstLine="560"/>
        <w:jc w:val="righ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二○○九年二月十七日</w:t>
      </w: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8F2F0B" w:rsidRPr="008F2F0B" w:rsidRDefault="008F2F0B" w:rsidP="008F2F0B">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附件一</w:t>
      </w:r>
    </w:p>
    <w:p w:rsidR="008F2F0B" w:rsidRPr="008F2F0B" w:rsidRDefault="008F2F0B" w:rsidP="008F2F0B">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28"/>
          <w:szCs w:val="28"/>
        </w:rPr>
        <w:t>四川省高等职业院校人才培养工作</w:t>
      </w:r>
    </w:p>
    <w:p w:rsidR="008F2F0B" w:rsidRPr="008F2F0B" w:rsidRDefault="008F2F0B" w:rsidP="008F2F0B">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28"/>
          <w:szCs w:val="28"/>
        </w:rPr>
        <w:t>评估实施细则（试行）</w:t>
      </w:r>
    </w:p>
    <w:p w:rsidR="008F2F0B" w:rsidRPr="008F2F0B"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lastRenderedPageBreak/>
        <w:t>为深入落实国务院《关于大力发展职业教育的决定》（国发[2005]35号）精神，切实加强对高等职业院校人才培养工作的宏观管理和指导，根据教育部《高等职业院校人才培养工作评估方案》，结合我省实际，制定本实施细则。</w:t>
      </w:r>
    </w:p>
    <w:p w:rsidR="008F2F0B" w:rsidRPr="00436B76"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32"/>
          <w:szCs w:val="32"/>
        </w:rPr>
      </w:pPr>
      <w:r w:rsidRPr="00436B76">
        <w:rPr>
          <w:rFonts w:ascii="宋体" w:eastAsia="宋体" w:hAnsi="宋体" w:cs="宋体" w:hint="eastAsia"/>
          <w:color w:val="434343"/>
          <w:kern w:val="0"/>
          <w:sz w:val="32"/>
          <w:szCs w:val="32"/>
        </w:rPr>
        <w:t>一、评估的指导思想</w:t>
      </w:r>
    </w:p>
    <w:p w:rsidR="008F2F0B" w:rsidRPr="008F2F0B"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18"/>
          <w:szCs w:val="18"/>
        </w:rPr>
      </w:pPr>
      <w:r w:rsidRPr="00436B76">
        <w:rPr>
          <w:rFonts w:ascii="宋体" w:eastAsia="宋体" w:hAnsi="宋体" w:cs="宋体" w:hint="eastAsia"/>
          <w:color w:val="434343"/>
          <w:kern w:val="0"/>
          <w:sz w:val="32"/>
          <w:szCs w:val="32"/>
        </w:rPr>
        <w:t>以科学发展观为指导，坚持“以评促建、以评促改、以评促管、评建结合、重在建设”的方针，切实贯彻落实《教育部关于全面提高高等职业教育教学质量的若干意见》(</w:t>
      </w:r>
      <w:proofErr w:type="gramStart"/>
      <w:r w:rsidRPr="00436B76">
        <w:rPr>
          <w:rFonts w:ascii="宋体" w:eastAsia="宋体" w:hAnsi="宋体" w:cs="宋体" w:hint="eastAsia"/>
          <w:color w:val="434343"/>
          <w:kern w:val="0"/>
          <w:sz w:val="32"/>
          <w:szCs w:val="32"/>
        </w:rPr>
        <w:t>教高〔</w:t>
      </w:r>
      <w:r w:rsidRPr="008F2F0B">
        <w:rPr>
          <w:rFonts w:ascii="宋体" w:eastAsia="宋体" w:hAnsi="宋体" w:cs="宋体" w:hint="eastAsia"/>
          <w:color w:val="000000"/>
          <w:kern w:val="0"/>
          <w:sz w:val="28"/>
          <w:szCs w:val="28"/>
        </w:rPr>
        <w:t>2006〕</w:t>
      </w:r>
      <w:proofErr w:type="gramEnd"/>
      <w:r w:rsidRPr="008F2F0B">
        <w:rPr>
          <w:rFonts w:ascii="宋体" w:eastAsia="宋体" w:hAnsi="宋体" w:cs="宋体" w:hint="eastAsia"/>
          <w:color w:val="000000"/>
          <w:kern w:val="0"/>
          <w:sz w:val="28"/>
          <w:szCs w:val="28"/>
        </w:rPr>
        <w:t>16号)精神，引导高等职业院校从实际出发，准确定位，办出特色，深化校企合作、产学结合，不断提高人才培养质量和办学水平，建立和完善高等职业院校人才培养质量评价体系和评估机制，逐步形成以学校为核心、政府引导、社会参与的教学质量保障体系，促进我省高等职业教育事业持续、稳定、健康发展。</w:t>
      </w:r>
    </w:p>
    <w:p w:rsidR="008F2F0B" w:rsidRPr="008F2F0B"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二、评估的原则</w:t>
      </w:r>
    </w:p>
    <w:p w:rsidR="008F2F0B" w:rsidRPr="00436B76"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32"/>
          <w:szCs w:val="32"/>
        </w:rPr>
      </w:pPr>
      <w:r w:rsidRPr="00436B76">
        <w:rPr>
          <w:rFonts w:ascii="宋体" w:eastAsia="宋体" w:hAnsi="宋体" w:cs="宋体" w:hint="eastAsia"/>
          <w:color w:val="434343"/>
          <w:kern w:val="0"/>
          <w:sz w:val="32"/>
          <w:szCs w:val="32"/>
        </w:rPr>
        <w:t>1、分类指导原则。评估工作既要认真贯彻教育部《高等职业院校人才培养工作评估方案》的有关规定，对被评估学校人才培养工作进行全面考察，又要考虑被评估学校的实际，针对人才培养中存在的关键问题提出解决建议，强调评估工作的针对性、实效性和灵活性。</w:t>
      </w:r>
    </w:p>
    <w:p w:rsidR="008F2F0B" w:rsidRPr="00436B76"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32"/>
          <w:szCs w:val="32"/>
        </w:rPr>
      </w:pPr>
      <w:r w:rsidRPr="00436B76">
        <w:rPr>
          <w:rFonts w:ascii="宋体" w:eastAsia="宋体" w:hAnsi="宋体" w:cs="宋体" w:hint="eastAsia"/>
          <w:color w:val="434343"/>
          <w:kern w:val="0"/>
          <w:sz w:val="32"/>
          <w:szCs w:val="32"/>
        </w:rPr>
        <w:t>2、平等交流原则。评估工作中采取评估专家组与被评估学校共同发现问题、分析问题、探讨解决问题办法的方式进行，注重问题解决的思路、途径和方法，突出实际成效。</w:t>
      </w:r>
    </w:p>
    <w:p w:rsidR="008F2F0B" w:rsidRPr="00436B76"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32"/>
          <w:szCs w:val="32"/>
        </w:rPr>
      </w:pPr>
      <w:r w:rsidRPr="00436B76">
        <w:rPr>
          <w:rFonts w:ascii="宋体" w:eastAsia="宋体" w:hAnsi="宋体" w:cs="宋体" w:hint="eastAsia"/>
          <w:color w:val="434343"/>
          <w:kern w:val="0"/>
          <w:sz w:val="32"/>
          <w:szCs w:val="32"/>
        </w:rPr>
        <w:lastRenderedPageBreak/>
        <w:t>3、数据分析为主、现场考察为辅原则。评估以《高等职业院校人才培养工作状态数据采集平台》为工具进行状态数据分析，辅以有针对性的现场考察，以此引导和促进学校逐步建立和完善人才培养质量保障机制。其中，现场考察的重点是深度访谈、专业剖析和教师说课。</w:t>
      </w:r>
    </w:p>
    <w:p w:rsidR="008F2F0B" w:rsidRPr="00436B76"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32"/>
          <w:szCs w:val="32"/>
        </w:rPr>
      </w:pPr>
      <w:r w:rsidRPr="00436B76">
        <w:rPr>
          <w:rFonts w:ascii="宋体" w:eastAsia="宋体" w:hAnsi="宋体" w:cs="宋体" w:hint="eastAsia"/>
          <w:color w:val="434343"/>
          <w:kern w:val="0"/>
          <w:sz w:val="32"/>
          <w:szCs w:val="32"/>
        </w:rPr>
        <w:t>4、创新与开放原则。评估专家组要由来自行业、企业、教育各方的专家组成；在评估过程中，评估专家组要根据学校的具体情况，创新评估模式，简化评估程序，提高工作效率；及时向学校师生、学校举办方和社会公布评估工作情况。</w:t>
      </w:r>
    </w:p>
    <w:p w:rsidR="008F2F0B" w:rsidRPr="008F2F0B"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三、申请评估</w:t>
      </w:r>
      <w:r w:rsidRPr="008F2F0B">
        <w:rPr>
          <w:rFonts w:ascii="宋体" w:eastAsia="宋体" w:hAnsi="宋体" w:cs="宋体" w:hint="eastAsia"/>
          <w:color w:val="000000"/>
          <w:kern w:val="0"/>
          <w:sz w:val="28"/>
          <w:szCs w:val="28"/>
        </w:rPr>
        <w:t>学校</w:t>
      </w:r>
      <w:r w:rsidRPr="008F2F0B">
        <w:rPr>
          <w:rFonts w:ascii="宋体" w:eastAsia="宋体" w:hAnsi="宋体" w:cs="宋体" w:hint="eastAsia"/>
          <w:b/>
          <w:bCs/>
          <w:color w:val="000000"/>
          <w:kern w:val="0"/>
          <w:sz w:val="28"/>
          <w:szCs w:val="28"/>
        </w:rPr>
        <w:t>的基本条件</w:t>
      </w:r>
    </w:p>
    <w:p w:rsidR="008F2F0B" w:rsidRPr="008F2F0B"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1、已有一届高等职业教育毕业生且符合以下条件的学校，可申请参加人才培养评估。</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（1</w:t>
      </w:r>
      <w:r w:rsidRPr="008F2F0B">
        <w:rPr>
          <w:rFonts w:ascii="宋体" w:eastAsia="宋体" w:hAnsi="宋体" w:cs="宋体" w:hint="eastAsia"/>
          <w:b/>
          <w:bCs/>
          <w:color w:val="000000"/>
          <w:kern w:val="0"/>
          <w:sz w:val="28"/>
          <w:szCs w:val="28"/>
        </w:rPr>
        <w:t>）</w:t>
      </w:r>
      <w:r w:rsidRPr="008F2F0B">
        <w:rPr>
          <w:rFonts w:ascii="宋体" w:eastAsia="宋体" w:hAnsi="宋体" w:cs="宋体" w:hint="eastAsia"/>
          <w:color w:val="000000"/>
          <w:kern w:val="0"/>
          <w:sz w:val="28"/>
          <w:szCs w:val="28"/>
        </w:rPr>
        <w:t>独立设置的高职院校，达到教育部《普通高等院校基本办学条件指标（试行）》（教发〔2004〕2号）规定的条件；</w:t>
      </w:r>
    </w:p>
    <w:p w:rsidR="008F2F0B" w:rsidRPr="00436B76"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32"/>
          <w:szCs w:val="32"/>
        </w:rPr>
      </w:pPr>
      <w:r w:rsidRPr="00436B76">
        <w:rPr>
          <w:rFonts w:ascii="宋体" w:eastAsia="宋体" w:hAnsi="宋体" w:cs="宋体" w:hint="eastAsia"/>
          <w:color w:val="434343"/>
          <w:kern w:val="0"/>
          <w:sz w:val="32"/>
          <w:szCs w:val="32"/>
        </w:rPr>
        <w:t>（2）在核算教师总数时，兼职教师等非专任教师数按每学年授课160学时为1名教师计算，专兼教师之比无限制；在核算学生总数时，全日制学生（含全日制在校中专生、成人脱产班）按1：1计算，其他学生按相关文件规定系数计算；</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（3）实验、实习、实训场所（含合作共建）及附属用房生均有面积（平方米/生）达到下表要求：</w:t>
      </w:r>
    </w:p>
    <w:tbl>
      <w:tblPr>
        <w:tblW w:w="0" w:type="auto"/>
        <w:shd w:val="clear" w:color="auto" w:fill="FFFFFF"/>
        <w:tblCellMar>
          <w:left w:w="0" w:type="dxa"/>
          <w:right w:w="0" w:type="dxa"/>
        </w:tblCellMar>
        <w:tblLook w:val="04A0"/>
      </w:tblPr>
      <w:tblGrid>
        <w:gridCol w:w="971"/>
        <w:gridCol w:w="1392"/>
        <w:gridCol w:w="1064"/>
        <w:gridCol w:w="1040"/>
        <w:gridCol w:w="1104"/>
        <w:gridCol w:w="1460"/>
        <w:gridCol w:w="1491"/>
      </w:tblGrid>
      <w:tr w:rsidR="008F2F0B" w:rsidRPr="008F2F0B" w:rsidTr="008F2F0B">
        <w:tc>
          <w:tcPr>
            <w:tcW w:w="10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学校</w:t>
            </w:r>
          </w:p>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类别</w:t>
            </w:r>
          </w:p>
        </w:tc>
        <w:tc>
          <w:tcPr>
            <w:tcW w:w="14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综合、师</w:t>
            </w:r>
            <w:r w:rsidRPr="008F2F0B">
              <w:rPr>
                <w:rFonts w:ascii="宋体" w:eastAsia="宋体" w:hAnsi="宋体" w:cs="宋体" w:hint="eastAsia"/>
                <w:color w:val="434343"/>
                <w:kern w:val="0"/>
                <w:sz w:val="28"/>
                <w:szCs w:val="28"/>
              </w:rPr>
              <w:lastRenderedPageBreak/>
              <w:t>范、民族类学校</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工科类</w:t>
            </w:r>
          </w:p>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学校</w:t>
            </w:r>
          </w:p>
        </w:tc>
        <w:tc>
          <w:tcPr>
            <w:tcW w:w="10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农林</w:t>
            </w:r>
            <w:r w:rsidRPr="008F2F0B">
              <w:rPr>
                <w:rFonts w:ascii="宋体" w:eastAsia="宋体" w:hAnsi="宋体" w:cs="宋体" w:hint="eastAsia"/>
                <w:color w:val="434343"/>
                <w:kern w:val="0"/>
                <w:sz w:val="28"/>
                <w:szCs w:val="28"/>
              </w:rPr>
              <w:lastRenderedPageBreak/>
              <w:t>类</w:t>
            </w:r>
          </w:p>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学校</w:t>
            </w:r>
          </w:p>
        </w:tc>
        <w:tc>
          <w:tcPr>
            <w:tcW w:w="112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医学类</w:t>
            </w:r>
          </w:p>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学校</w:t>
            </w:r>
          </w:p>
        </w:tc>
        <w:tc>
          <w:tcPr>
            <w:tcW w:w="151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财经、政</w:t>
            </w:r>
            <w:r w:rsidRPr="008F2F0B">
              <w:rPr>
                <w:rFonts w:ascii="宋体" w:eastAsia="宋体" w:hAnsi="宋体" w:cs="宋体" w:hint="eastAsia"/>
                <w:color w:val="434343"/>
                <w:kern w:val="0"/>
                <w:sz w:val="28"/>
                <w:szCs w:val="28"/>
              </w:rPr>
              <w:lastRenderedPageBreak/>
              <w:t>法类学校</w:t>
            </w:r>
          </w:p>
        </w:tc>
        <w:tc>
          <w:tcPr>
            <w:tcW w:w="154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体育、艺术</w:t>
            </w:r>
            <w:r w:rsidRPr="008F2F0B">
              <w:rPr>
                <w:rFonts w:ascii="宋体" w:eastAsia="宋体" w:hAnsi="宋体" w:cs="宋体" w:hint="eastAsia"/>
                <w:color w:val="434343"/>
                <w:kern w:val="0"/>
                <w:sz w:val="28"/>
                <w:szCs w:val="28"/>
              </w:rPr>
              <w:lastRenderedPageBreak/>
              <w:t>类学校</w:t>
            </w:r>
          </w:p>
        </w:tc>
      </w:tr>
      <w:tr w:rsidR="008F2F0B" w:rsidRPr="008F2F0B" w:rsidTr="008F2F0B">
        <w:trPr>
          <w:trHeight w:val="553"/>
        </w:trPr>
        <w:tc>
          <w:tcPr>
            <w:tcW w:w="100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生均</w:t>
            </w:r>
          </w:p>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面积</w:t>
            </w:r>
          </w:p>
        </w:tc>
        <w:tc>
          <w:tcPr>
            <w:tcW w:w="14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5.30</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436B76" w:rsidRDefault="008F2F0B" w:rsidP="008F2F0B">
            <w:pPr>
              <w:widowControl/>
              <w:spacing w:line="270" w:lineRule="atLeast"/>
              <w:jc w:val="left"/>
              <w:rPr>
                <w:rFonts w:ascii="宋体" w:eastAsia="宋体" w:hAnsi="宋体" w:cs="宋体"/>
                <w:color w:val="434343"/>
                <w:kern w:val="0"/>
                <w:sz w:val="32"/>
                <w:szCs w:val="32"/>
              </w:rPr>
            </w:pPr>
            <w:r w:rsidRPr="00436B76">
              <w:rPr>
                <w:rFonts w:ascii="宋体" w:eastAsia="宋体" w:hAnsi="宋体" w:cs="宋体" w:hint="eastAsia"/>
                <w:color w:val="434343"/>
                <w:kern w:val="0"/>
                <w:sz w:val="32"/>
                <w:szCs w:val="32"/>
              </w:rPr>
              <w:t>8.30</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8.80</w:t>
            </w:r>
          </w:p>
        </w:tc>
        <w:tc>
          <w:tcPr>
            <w:tcW w:w="11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9.00</w:t>
            </w:r>
          </w:p>
        </w:tc>
        <w:tc>
          <w:tcPr>
            <w:tcW w:w="15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1.05</w:t>
            </w:r>
          </w:p>
        </w:tc>
        <w:tc>
          <w:tcPr>
            <w:tcW w:w="15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1.85</w:t>
            </w:r>
          </w:p>
        </w:tc>
      </w:tr>
    </w:tbl>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（4）按照中共四川省委、四川省人民政府《关于进一步推进高等教育改革和发展的意见》（</w:t>
      </w:r>
      <w:proofErr w:type="gramStart"/>
      <w:r w:rsidRPr="008F2F0B">
        <w:rPr>
          <w:rFonts w:ascii="宋体" w:eastAsia="宋体" w:hAnsi="宋体" w:cs="宋体" w:hint="eastAsia"/>
          <w:color w:val="000000"/>
          <w:kern w:val="0"/>
          <w:sz w:val="28"/>
          <w:szCs w:val="28"/>
        </w:rPr>
        <w:t>川委发</w:t>
      </w:r>
      <w:proofErr w:type="gramEnd"/>
      <w:r w:rsidRPr="008F2F0B">
        <w:rPr>
          <w:rFonts w:ascii="宋体" w:eastAsia="宋体" w:hAnsi="宋体" w:cs="宋体" w:hint="eastAsia"/>
          <w:color w:val="000000"/>
          <w:kern w:val="0"/>
          <w:sz w:val="28"/>
          <w:szCs w:val="28"/>
        </w:rPr>
        <w:t>[2005]16号）的规定，实行了生均经费预算管理方式，且在接受评估时，其生均预算内事业费拨款标准达到上年度全省高职院校的平均标准。</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2、独立设置的高职院校自有毕业生起至有3届毕业生前，原则上必须接受一次人才培养工作评估。已有3届毕业生但仍未达到申请评估基本条件的学校，由学校举办方提出申请后，可以推迟1年进行；推迟1年期满，仍达不到基本办学条件要求的学校，按“暂缓通过”处理。</w:t>
      </w:r>
    </w:p>
    <w:p w:rsidR="008F2F0B" w:rsidRPr="008F2F0B"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四、评估指标体系</w:t>
      </w:r>
    </w:p>
    <w:p w:rsidR="008F2F0B" w:rsidRPr="008F2F0B" w:rsidRDefault="008F2F0B" w:rsidP="008F2F0B">
      <w:pPr>
        <w:widowControl/>
        <w:shd w:val="clear" w:color="auto" w:fill="FFFFFF"/>
        <w:wordWrap w:val="0"/>
        <w:spacing w:line="270" w:lineRule="atLeast"/>
        <w:ind w:firstLine="47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 按照教育部制定的《高等职业院校人才培养工作评估指标体系》，我省高职院校人才培养工作评估指标</w:t>
      </w:r>
      <w:r w:rsidRPr="00436B76">
        <w:rPr>
          <w:rFonts w:ascii="宋体" w:eastAsia="宋体" w:hAnsi="宋体" w:cs="宋体" w:hint="eastAsia"/>
          <w:color w:val="434343"/>
          <w:kern w:val="0"/>
          <w:sz w:val="32"/>
          <w:szCs w:val="32"/>
        </w:rPr>
        <w:t>体系包括：领导班子、特色专业建设、课程建设、师资队伍、实践教学、教学管理、社会评价</w:t>
      </w:r>
      <w:r w:rsidRPr="008F2F0B">
        <w:rPr>
          <w:rFonts w:ascii="宋体" w:eastAsia="宋体" w:hAnsi="宋体" w:cs="宋体" w:hint="eastAsia"/>
          <w:color w:val="000000"/>
          <w:kern w:val="0"/>
          <w:sz w:val="28"/>
          <w:szCs w:val="28"/>
        </w:rPr>
        <w:t>等7个主要评估指标，共22个关键评估要素（附件2）。</w:t>
      </w:r>
    </w:p>
    <w:p w:rsidR="008F2F0B" w:rsidRPr="008F2F0B"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专家组可在此评估指标体系基础上，根据教育部关于评估的原则意见，结合学校办学水平和办学特色等实际情况，对评估的具体内容和要求进行补充和完善，充分发挥评估工作的导向作用。</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五、评估的基本程序</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lastRenderedPageBreak/>
        <w:t>1、学校申请</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学校向省教育厅提出接受评估书面申请，省教育厅在30个工作日内，对申请院校进行资格审核并给出批复意见。</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2、院校自评</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学校根据《高等职业院校人才培养工作状态数据采集平台》，总</w:t>
      </w:r>
      <w:r w:rsidRPr="00436B76">
        <w:rPr>
          <w:rFonts w:ascii="宋体" w:eastAsia="宋体" w:hAnsi="宋体" w:cs="宋体" w:hint="eastAsia"/>
          <w:color w:val="434343"/>
          <w:kern w:val="0"/>
          <w:sz w:val="32"/>
          <w:szCs w:val="32"/>
        </w:rPr>
        <w:t>结学校教育教学改革与发展的思路、成果、经验和特色，对学校的人</w:t>
      </w:r>
      <w:r w:rsidRPr="008F2F0B">
        <w:rPr>
          <w:rFonts w:ascii="宋体" w:eastAsia="宋体" w:hAnsi="宋体" w:cs="宋体" w:hint="eastAsia"/>
          <w:color w:val="000000"/>
          <w:kern w:val="0"/>
          <w:sz w:val="28"/>
          <w:szCs w:val="28"/>
        </w:rPr>
        <w:t>才培养工作做出自我评价，重点是找出并分析存在的主要问题，提出解决问题的对策，形成自评报告（不超过10000字）。</w:t>
      </w:r>
    </w:p>
    <w:p w:rsidR="008F2F0B" w:rsidRPr="00436B76"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32"/>
          <w:szCs w:val="32"/>
        </w:rPr>
      </w:pPr>
      <w:r w:rsidRPr="008F2F0B">
        <w:rPr>
          <w:rFonts w:ascii="宋体" w:eastAsia="宋体" w:hAnsi="宋体" w:cs="宋体" w:hint="eastAsia"/>
          <w:color w:val="000000"/>
          <w:kern w:val="0"/>
          <w:sz w:val="28"/>
          <w:szCs w:val="28"/>
        </w:rPr>
        <w:t>自评报告</w:t>
      </w:r>
      <w:r w:rsidRPr="00436B76">
        <w:rPr>
          <w:rFonts w:ascii="宋体" w:eastAsia="宋体" w:hAnsi="宋体" w:cs="宋体" w:hint="eastAsia"/>
          <w:color w:val="434343"/>
          <w:kern w:val="0"/>
          <w:sz w:val="32"/>
          <w:szCs w:val="32"/>
        </w:rPr>
        <w:t>可由包含以下几部分：学校概况（沿革与现状、服务面向与办学定位、办学优势特色与改革创新成果）；自我评估（办学模式、人才培养模式、教学模式以及特色专业、教学团队、课程建设、教学管理、质量保障、就业质量、社会服务等）；存在的主要问题、不足及其解决的思路与举措。</w:t>
      </w:r>
    </w:p>
    <w:p w:rsidR="008F2F0B" w:rsidRPr="008F2F0B" w:rsidRDefault="008F2F0B" w:rsidP="008F2F0B">
      <w:pPr>
        <w:widowControl/>
        <w:shd w:val="clear" w:color="auto" w:fill="FFFFFF"/>
        <w:wordWrap w:val="0"/>
        <w:spacing w:line="270" w:lineRule="atLeast"/>
        <w:ind w:firstLine="548"/>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3、院校提交材料</w:t>
      </w:r>
    </w:p>
    <w:p w:rsidR="008F2F0B" w:rsidRPr="00436B76"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32"/>
          <w:szCs w:val="32"/>
        </w:rPr>
      </w:pPr>
      <w:r w:rsidRPr="00436B76">
        <w:rPr>
          <w:rFonts w:ascii="宋体" w:eastAsia="宋体" w:hAnsi="宋体" w:cs="宋体" w:hint="eastAsia"/>
          <w:color w:val="434343"/>
          <w:kern w:val="0"/>
          <w:sz w:val="32"/>
          <w:szCs w:val="32"/>
        </w:rPr>
        <w:t>学校应在每年10月31日前，通过《高等职业院校人才培养工作状态数据采集平台》向省教育厅上报状态数据，并在校园网上予以公布；评估专家组进校前30天，学校将自评报告、区域社会经济或行业发展规划、院校发展规划、专业建设规划、师资队伍建设规划等涉及学校发展方向与办学定位的材料在校园网上公布</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4、专家评估</w:t>
      </w:r>
    </w:p>
    <w:p w:rsidR="008F2F0B" w:rsidRPr="008F2F0B" w:rsidRDefault="008F2F0B" w:rsidP="008F2F0B">
      <w:pPr>
        <w:widowControl/>
        <w:shd w:val="clear" w:color="auto" w:fill="FFFFFF"/>
        <w:wordWrap w:val="0"/>
        <w:spacing w:line="270" w:lineRule="atLeast"/>
        <w:ind w:firstLine="48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lastRenderedPageBreak/>
        <w:t>（1）审阅材料，确定进校现场考察方案。专家组在进入被评估学校实地考察前，根据《高等职业院校人才培养工作评估指标体系》中“主要评估指标”和“关键评估要素”客观判断的要求，对学校的自评报告、人才培养工作状态数据、区域社会经济或行业发展规划、学校发展规划、专业建设规划、师资队伍建设规划等相关材料进行认真审阅，拟定进校现场考察的重点和具体方案（现场考察时间原则上不超过3天）。</w:t>
      </w:r>
    </w:p>
    <w:p w:rsidR="008F2F0B" w:rsidRPr="00436B76"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32"/>
          <w:szCs w:val="32"/>
        </w:rPr>
      </w:pPr>
      <w:r w:rsidRPr="008F2F0B">
        <w:rPr>
          <w:rFonts w:ascii="宋体" w:eastAsia="宋体" w:hAnsi="宋体" w:cs="宋体" w:hint="eastAsia"/>
          <w:color w:val="000000"/>
          <w:kern w:val="0"/>
          <w:sz w:val="28"/>
          <w:szCs w:val="28"/>
        </w:rPr>
        <w:t>（2）现场考察。专家组根据考察方案，到学校进行现场考察。</w:t>
      </w:r>
      <w:r w:rsidRPr="00436B76">
        <w:rPr>
          <w:rFonts w:ascii="宋体" w:eastAsia="宋体" w:hAnsi="宋体" w:cs="宋体" w:hint="eastAsia"/>
          <w:color w:val="434343"/>
          <w:kern w:val="0"/>
          <w:sz w:val="32"/>
          <w:szCs w:val="32"/>
        </w:rPr>
        <w:t>通过听取院校评建工作报告、深度访谈、实地考察、专业剖析、召开座谈会等多种形式，对学校人才培养工作的主要成绩、存在的主要问题及其成因</w:t>
      </w:r>
      <w:proofErr w:type="gramStart"/>
      <w:r w:rsidRPr="00436B76">
        <w:rPr>
          <w:rFonts w:ascii="宋体" w:eastAsia="宋体" w:hAnsi="宋体" w:cs="宋体" w:hint="eastAsia"/>
          <w:color w:val="434343"/>
          <w:kern w:val="0"/>
          <w:sz w:val="32"/>
          <w:szCs w:val="32"/>
        </w:rPr>
        <w:t>作出</w:t>
      </w:r>
      <w:proofErr w:type="gramEnd"/>
      <w:r w:rsidRPr="00436B76">
        <w:rPr>
          <w:rFonts w:ascii="宋体" w:eastAsia="宋体" w:hAnsi="宋体" w:cs="宋体" w:hint="eastAsia"/>
          <w:color w:val="434343"/>
          <w:kern w:val="0"/>
          <w:sz w:val="32"/>
          <w:szCs w:val="32"/>
        </w:rPr>
        <w:t>分析和评价，并提出上述问题解决的实效性建议。</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（3）完成评估工作报告。专家组通过对学校人才培养工作状态数据反映的情况进行分析，结合现场考察情况，在与学校充分交流的基础上，形成评估反馈意见和评估工作报告。</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（4）召开评估工作相关会议。专家组可采取召开评估工作通报会等形式，向学校举办方、学校领导、教师和学生反馈评估意见。</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5、院校改进</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学校根据专家组的评估反馈意见，认真总结和分析存在的问题，结合专家组提出的解决建议，研究制定并实施具体的改进方案，并在评估结束后的3-6个月内报省教育厅备案。</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6、全程指导</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lastRenderedPageBreak/>
        <w:t>学校整改方案上报省教育厅后，专家组要安排评估专家对学校改进情况和实施效果进行跟踪了解，继续给予人才培养工作的全程指导，帮助学校克服困难、解决问题，不断提高人才培养质量。具体的指导方式根据实际情况灵活制定，并报省教育厅备案。</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六、评估结论和使用</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1、评估结论。</w:t>
      </w:r>
      <w:r w:rsidRPr="008F2F0B">
        <w:rPr>
          <w:rFonts w:ascii="宋体" w:eastAsia="宋体" w:hAnsi="宋体" w:cs="宋体" w:hint="eastAsia"/>
          <w:color w:val="000000"/>
          <w:kern w:val="0"/>
          <w:sz w:val="28"/>
          <w:szCs w:val="28"/>
        </w:rPr>
        <w:t>本评估指标体系共7项“主要评估指标”、22个“关键评估要素”，</w:t>
      </w:r>
      <w:r w:rsidRPr="00436B76">
        <w:rPr>
          <w:rFonts w:ascii="宋体" w:eastAsia="宋体" w:hAnsi="宋体" w:cs="宋体" w:hint="eastAsia"/>
          <w:color w:val="434343"/>
          <w:kern w:val="0"/>
          <w:sz w:val="32"/>
          <w:szCs w:val="32"/>
        </w:rPr>
        <w:t>“关键评估要素”的评定等级为“合格”和“不合格”。若“主要评估指标”下的“关键评估要素”在一半以上（含一半）评定等级为“不合格”，则该“主要评估指标”评</w:t>
      </w:r>
      <w:r w:rsidRPr="008F2F0B">
        <w:rPr>
          <w:rFonts w:ascii="宋体" w:eastAsia="宋体" w:hAnsi="宋体" w:cs="宋体" w:hint="eastAsia"/>
          <w:color w:val="000000"/>
          <w:kern w:val="0"/>
          <w:sz w:val="28"/>
          <w:szCs w:val="28"/>
        </w:rPr>
        <w:t>定等级为“不合格”。</w:t>
      </w:r>
    </w:p>
    <w:p w:rsidR="008F2F0B" w:rsidRPr="008F2F0B" w:rsidRDefault="008F2F0B" w:rsidP="008F2F0B">
      <w:pPr>
        <w:widowControl/>
        <w:shd w:val="clear" w:color="auto" w:fill="FFFFFF"/>
        <w:wordWrap w:val="0"/>
        <w:spacing w:line="270" w:lineRule="atLeast"/>
        <w:ind w:firstLine="64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评估结论分为“通过”和“暂缓通过”两种，其标准如下：</w:t>
      </w:r>
    </w:p>
    <w:p w:rsidR="008F2F0B" w:rsidRPr="00436B76" w:rsidRDefault="008F2F0B" w:rsidP="008F2F0B">
      <w:pPr>
        <w:widowControl/>
        <w:shd w:val="clear" w:color="auto" w:fill="FFFFFF"/>
        <w:wordWrap w:val="0"/>
        <w:spacing w:line="270" w:lineRule="atLeast"/>
        <w:ind w:firstLine="470"/>
        <w:jc w:val="left"/>
        <w:rPr>
          <w:rFonts w:ascii="宋体" w:eastAsia="宋体" w:hAnsi="宋体" w:cs="宋体"/>
          <w:color w:val="434343"/>
          <w:kern w:val="0"/>
          <w:sz w:val="32"/>
          <w:szCs w:val="32"/>
        </w:rPr>
      </w:pPr>
      <w:r w:rsidRPr="00436B76">
        <w:rPr>
          <w:rFonts w:ascii="宋体" w:eastAsia="宋体" w:hAnsi="宋体" w:cs="宋体" w:hint="eastAsia"/>
          <w:color w:val="434343"/>
          <w:kern w:val="0"/>
          <w:sz w:val="32"/>
          <w:szCs w:val="32"/>
        </w:rPr>
        <w:t>（1）通过：其标准是同时满足：①主要评估指标中，其“合格”数＝7；②关键评估要素中，其“合格”数≥18。</w:t>
      </w:r>
    </w:p>
    <w:p w:rsidR="008F2F0B" w:rsidRPr="008F2F0B" w:rsidRDefault="008F2F0B" w:rsidP="008F2F0B">
      <w:pPr>
        <w:widowControl/>
        <w:shd w:val="clear" w:color="auto" w:fill="FFFFFF"/>
        <w:wordWrap w:val="0"/>
        <w:spacing w:line="270" w:lineRule="atLeast"/>
        <w:ind w:firstLine="47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（2）暂缓通过：其标准是满足下列其中一项：①主要评估指标中，其“不合格”数≥1；②关键评估要素中，其中“合格”数＜18。</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2、</w:t>
      </w:r>
      <w:r w:rsidRPr="008F2F0B">
        <w:rPr>
          <w:rFonts w:ascii="宋体" w:eastAsia="宋体" w:hAnsi="宋体" w:cs="宋体" w:hint="eastAsia"/>
          <w:b/>
          <w:bCs/>
          <w:color w:val="000000"/>
          <w:kern w:val="0"/>
          <w:sz w:val="28"/>
          <w:szCs w:val="28"/>
        </w:rPr>
        <w:t>结论认定</w:t>
      </w:r>
      <w:r w:rsidRPr="008F2F0B">
        <w:rPr>
          <w:rFonts w:ascii="宋体" w:eastAsia="宋体" w:hAnsi="宋体" w:cs="宋体" w:hint="eastAsia"/>
          <w:color w:val="000000"/>
          <w:kern w:val="0"/>
          <w:sz w:val="28"/>
          <w:szCs w:val="28"/>
        </w:rPr>
        <w:t>。我省每年度评估工作结束后，由“四川省高等职业院校人才培养评估工作委员会”组织召开全体会议，讨论专家组提交的评估工作报告，提出对各学校评估结论的建议，经省教育厅审定后予以公布，并报教育部备案。</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3、结论使用。</w:t>
      </w:r>
      <w:r w:rsidRPr="008F2F0B">
        <w:rPr>
          <w:rFonts w:ascii="宋体" w:eastAsia="宋体" w:hAnsi="宋体" w:cs="宋体" w:hint="eastAsia"/>
          <w:color w:val="000000"/>
          <w:kern w:val="0"/>
          <w:sz w:val="28"/>
          <w:szCs w:val="28"/>
        </w:rPr>
        <w:t>评估结论将作为省教育厅审核学校招生计划、评审学校新增设专业等的重要依据之一。暂缓通过的学校，一年内必须再次接受评估。同时，省教育厅将适当减少其招生计划；若第二次评</w:t>
      </w:r>
      <w:r w:rsidRPr="008F2F0B">
        <w:rPr>
          <w:rFonts w:ascii="宋体" w:eastAsia="宋体" w:hAnsi="宋体" w:cs="宋体" w:hint="eastAsia"/>
          <w:color w:val="000000"/>
          <w:kern w:val="0"/>
          <w:sz w:val="28"/>
          <w:szCs w:val="28"/>
        </w:rPr>
        <w:lastRenderedPageBreak/>
        <w:t>估仍未通过，省教育厅将采取暂缓安排招生计划、暂停申报新专业等措施。</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七、组织机构</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1、领导机构。</w:t>
      </w:r>
      <w:r w:rsidRPr="008F2F0B">
        <w:rPr>
          <w:rFonts w:ascii="宋体" w:eastAsia="宋体" w:hAnsi="宋体" w:cs="宋体" w:hint="eastAsia"/>
          <w:color w:val="000000"/>
          <w:kern w:val="0"/>
          <w:sz w:val="28"/>
          <w:szCs w:val="28"/>
        </w:rPr>
        <w:t>省教育厅负责全省高等职业院校人才培养评估工作的宏观管理与指导，研究制定《四川省高等职业院校人才培养工作评估实施细则》、《四川省高等职业院校人才培养工作评估操作规程》。</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2、工作组织。</w:t>
      </w:r>
      <w:r w:rsidRPr="008F2F0B">
        <w:rPr>
          <w:rFonts w:ascii="宋体" w:eastAsia="宋体" w:hAnsi="宋体" w:cs="宋体" w:hint="eastAsia"/>
          <w:color w:val="000000"/>
          <w:kern w:val="0"/>
          <w:sz w:val="28"/>
          <w:szCs w:val="28"/>
        </w:rPr>
        <w:t>省教育厅高等教育处和“四川省高等职业院校人才培养工作评估委员会秘书处”具体负责组织、指导和开展全省高职院校的评估工作；负责组建“四川省高等职业院校人才培养工作评估委员会”和评估专家组；组织开展高职院校、评估专家和相关人员培训工作；总结评估工作的经验和问题，研究进一步完善评估工作的思路和方法。</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3、专家构成。</w:t>
      </w:r>
      <w:r w:rsidRPr="008F2F0B">
        <w:rPr>
          <w:rFonts w:ascii="宋体" w:eastAsia="宋体" w:hAnsi="宋体" w:cs="宋体" w:hint="eastAsia"/>
          <w:color w:val="000000"/>
          <w:kern w:val="0"/>
          <w:sz w:val="28"/>
          <w:szCs w:val="28"/>
        </w:rPr>
        <w:t>评估专家</w:t>
      </w:r>
      <w:proofErr w:type="gramStart"/>
      <w:r w:rsidRPr="008F2F0B">
        <w:rPr>
          <w:rFonts w:ascii="宋体" w:eastAsia="宋体" w:hAnsi="宋体" w:cs="宋体" w:hint="eastAsia"/>
          <w:color w:val="000000"/>
          <w:kern w:val="0"/>
          <w:sz w:val="28"/>
          <w:szCs w:val="28"/>
        </w:rPr>
        <w:t>组一般</w:t>
      </w:r>
      <w:proofErr w:type="gramEnd"/>
      <w:r w:rsidRPr="008F2F0B">
        <w:rPr>
          <w:rFonts w:ascii="宋体" w:eastAsia="宋体" w:hAnsi="宋体" w:cs="宋体" w:hint="eastAsia"/>
          <w:color w:val="000000"/>
          <w:kern w:val="0"/>
          <w:sz w:val="28"/>
          <w:szCs w:val="28"/>
        </w:rPr>
        <w:t>7人左右（含秘书1人），其中：省外高职院校专家1-2人，行业或企业专业技术人员和高职院校一线专任教师应至少有1人。院校学生人数低于5000人的，专家组人数可酌减1-2人；院校学生人数超过7000人的，专家组人数可增加1-3人。</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八、工作要求</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1、坚持实事求是，确保评估质量</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开展高职院校人才培养工作评估，目的在于全面提高高职教育教学质量，促进学校形成自我约束、自我发展、自我完善的长效机制。</w:t>
      </w:r>
      <w:r w:rsidRPr="008F2F0B">
        <w:rPr>
          <w:rFonts w:ascii="宋体" w:eastAsia="宋体" w:hAnsi="宋体" w:cs="宋体" w:hint="eastAsia"/>
          <w:color w:val="000000"/>
          <w:kern w:val="0"/>
          <w:sz w:val="28"/>
          <w:szCs w:val="28"/>
        </w:rPr>
        <w:lastRenderedPageBreak/>
        <w:t>学校要以认真负责的态度，深入细致地开展各项工作，确保所填报数据真实、准确、完整，坚决杜绝任何形式的虚假和浮夸现象。</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2、坚持评估的正确导向，促进院校全面发展</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学校要坚持“以评促建，以评促改，以评促管，评建结合，重在建设”的指导方针，把工作重点放在学校内涵建设上，认真分析和解决人才培养工作中的关键问题，采取切实有效措施，加大建设力度，强化管理，深化改革，办出特色，不断提高人才培养质量。</w:t>
      </w:r>
    </w:p>
    <w:p w:rsidR="008F2F0B" w:rsidRPr="008F2F0B" w:rsidRDefault="008F2F0B" w:rsidP="008F2F0B">
      <w:pPr>
        <w:widowControl/>
        <w:shd w:val="clear" w:color="auto" w:fill="FFFFFF"/>
        <w:wordWrap w:val="0"/>
        <w:spacing w:line="27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3、严肃评估纪律，维护评估工作的公正性和严肃性</w:t>
      </w:r>
    </w:p>
    <w:p w:rsidR="008F2F0B" w:rsidRPr="008F2F0B" w:rsidRDefault="008F2F0B" w:rsidP="008F2F0B">
      <w:pPr>
        <w:widowControl/>
        <w:shd w:val="clear" w:color="auto" w:fill="FFFFFF"/>
        <w:wordWrap w:val="0"/>
        <w:spacing w:line="27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学校要积极配合专家组的工作，确保评估工作的顺利开展。专家组要严格遵守评估工作纪律，自觉维护评估工作的公正性和严肃性，确保评估结论的客观、公正。对违反评估纪律要求的，省教育厅将进行严肃处理。院校和专家组要特别遵守以下纪律要求：</w:t>
      </w:r>
    </w:p>
    <w:p w:rsidR="008F2F0B" w:rsidRPr="008F2F0B" w:rsidRDefault="008F2F0B" w:rsidP="008F2F0B">
      <w:pPr>
        <w:widowControl/>
        <w:shd w:val="clear" w:color="auto" w:fill="FFFFFF"/>
        <w:wordWrap w:val="0"/>
        <w:spacing w:line="27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（1）专家组成员要坚持评估原则和要求，廉洁自律，自觉抵制有碍评估公正性、严肃性的行为，客观、公平、公正地开展评估工作。</w:t>
      </w:r>
    </w:p>
    <w:p w:rsidR="009674E8" w:rsidRDefault="008F2F0B" w:rsidP="009674E8">
      <w:pPr>
        <w:widowControl/>
        <w:shd w:val="clear" w:color="auto" w:fill="FFFFFF"/>
        <w:wordWrap w:val="0"/>
        <w:spacing w:line="270" w:lineRule="atLeast"/>
        <w:ind w:firstLine="420"/>
        <w:jc w:val="left"/>
        <w:rPr>
          <w:rFonts w:ascii="宋体" w:eastAsia="宋体" w:hAnsi="宋体" w:cs="宋体" w:hint="eastAsia"/>
          <w:color w:val="434343"/>
          <w:kern w:val="0"/>
          <w:sz w:val="18"/>
          <w:szCs w:val="18"/>
        </w:rPr>
      </w:pPr>
      <w:r w:rsidRPr="008F2F0B">
        <w:rPr>
          <w:rFonts w:ascii="宋体" w:eastAsia="宋体" w:hAnsi="宋体" w:cs="宋体" w:hint="eastAsia"/>
          <w:color w:val="000000"/>
          <w:kern w:val="0"/>
          <w:sz w:val="28"/>
          <w:szCs w:val="28"/>
        </w:rPr>
        <w:t>（2）学校对专家组的接待工作应本着勤俭节约的原则，坚决反对铺张浪费和形式主义；不搞开评仪式、汇报演出，不送礼品；就近安排专家住宿（不得超过三星级酒店标准），不得宴请专家、安排旅游；专家交通用车和相关工作人员配备必须从简安排。</w:t>
      </w:r>
    </w:p>
    <w:p w:rsidR="008F2F0B" w:rsidRPr="008F2F0B" w:rsidRDefault="008F2F0B" w:rsidP="009674E8">
      <w:pPr>
        <w:widowControl/>
        <w:shd w:val="clear" w:color="auto" w:fill="FFFFFF"/>
        <w:wordWrap w:val="0"/>
        <w:spacing w:line="27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32"/>
          <w:szCs w:val="32"/>
        </w:rPr>
        <w:t>附件二</w:t>
      </w:r>
    </w:p>
    <w:p w:rsidR="008F2F0B" w:rsidRPr="008F2F0B" w:rsidRDefault="008F2F0B" w:rsidP="008F2F0B">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36"/>
          <w:szCs w:val="36"/>
        </w:rPr>
        <w:t>四川省高等职业院校人才培养工作评估</w:t>
      </w:r>
    </w:p>
    <w:p w:rsidR="008F2F0B" w:rsidRPr="008F2F0B" w:rsidRDefault="008F2F0B" w:rsidP="008F2F0B">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36"/>
          <w:szCs w:val="36"/>
        </w:rPr>
        <w:t xml:space="preserve">操 作 </w:t>
      </w:r>
      <w:proofErr w:type="gramStart"/>
      <w:r w:rsidRPr="008F2F0B">
        <w:rPr>
          <w:rFonts w:ascii="宋体" w:eastAsia="宋体" w:hAnsi="宋体" w:cs="宋体" w:hint="eastAsia"/>
          <w:color w:val="434343"/>
          <w:kern w:val="0"/>
          <w:sz w:val="36"/>
          <w:szCs w:val="36"/>
        </w:rPr>
        <w:t>规</w:t>
      </w:r>
      <w:proofErr w:type="gramEnd"/>
      <w:r w:rsidRPr="008F2F0B">
        <w:rPr>
          <w:rFonts w:ascii="宋体" w:eastAsia="宋体" w:hAnsi="宋体" w:cs="宋体" w:hint="eastAsia"/>
          <w:color w:val="434343"/>
          <w:kern w:val="0"/>
          <w:sz w:val="36"/>
          <w:szCs w:val="36"/>
        </w:rPr>
        <w:t xml:space="preserve"> 程( 试 行 )</w:t>
      </w:r>
    </w:p>
    <w:p w:rsidR="008F2F0B" w:rsidRPr="008F2F0B" w:rsidRDefault="008F2F0B" w:rsidP="008F2F0B">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为认真做好我省高等职业院校人才培养工作的考察评估，确保评估工作的公平、公正、平等、高效，推动评估工作持续、健康发展，根据《教育部关于印发&lt;高等职业院校人才培养工作评估方案&gt;的通知》（</w:t>
      </w:r>
      <w:proofErr w:type="gramStart"/>
      <w:r w:rsidRPr="008F2F0B">
        <w:rPr>
          <w:rFonts w:ascii="宋体" w:eastAsia="宋体" w:hAnsi="宋体" w:cs="宋体" w:hint="eastAsia"/>
          <w:color w:val="434343"/>
          <w:kern w:val="0"/>
          <w:sz w:val="28"/>
          <w:szCs w:val="28"/>
        </w:rPr>
        <w:t>教高</w:t>
      </w:r>
      <w:proofErr w:type="gramEnd"/>
      <w:r w:rsidRPr="008F2F0B">
        <w:rPr>
          <w:rFonts w:ascii="宋体" w:eastAsia="宋体" w:hAnsi="宋体" w:cs="宋体" w:hint="eastAsia"/>
          <w:color w:val="434343"/>
          <w:kern w:val="0"/>
          <w:sz w:val="28"/>
          <w:szCs w:val="28"/>
        </w:rPr>
        <w:t>[2008]5号）（以下简称《评估方案》）、《四川省高等职业院校人才培养工作评估实施细则》（以下简称《实施细则》)，特制订本操作规程。</w:t>
      </w:r>
    </w:p>
    <w:p w:rsidR="008F2F0B" w:rsidRPr="008F2F0B" w:rsidRDefault="008F2F0B" w:rsidP="008F2F0B">
      <w:pPr>
        <w:widowControl/>
        <w:shd w:val="clear" w:color="auto" w:fill="FFFFFF"/>
        <w:spacing w:line="400" w:lineRule="atLeast"/>
        <w:ind w:firstLine="829"/>
        <w:jc w:val="left"/>
        <w:rPr>
          <w:rFonts w:ascii="宋体" w:eastAsia="宋体" w:hAnsi="宋体" w:cs="宋体"/>
          <w:color w:val="434343"/>
          <w:kern w:val="0"/>
          <w:sz w:val="18"/>
          <w:szCs w:val="18"/>
        </w:rPr>
      </w:pPr>
      <w:r w:rsidRPr="008F2F0B">
        <w:rPr>
          <w:rFonts w:ascii="宋体" w:eastAsia="宋体" w:hAnsi="宋体" w:cs="宋体" w:hint="eastAsia"/>
          <w:b/>
          <w:bCs/>
          <w:color w:val="434343"/>
          <w:kern w:val="0"/>
          <w:sz w:val="28"/>
          <w:szCs w:val="28"/>
        </w:rPr>
        <w:t>一、专家组操作规程</w:t>
      </w:r>
    </w:p>
    <w:p w:rsidR="008F2F0B" w:rsidRPr="008F2F0B" w:rsidRDefault="008F2F0B" w:rsidP="008F2F0B">
      <w:pPr>
        <w:widowControl/>
        <w:shd w:val="clear" w:color="auto" w:fill="FFFFFF"/>
        <w:spacing w:line="400" w:lineRule="atLeast"/>
        <w:ind w:firstLine="562"/>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（一）专家组的工作职责</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1、审阅并分析被评估院校的人才培养工作状态数据与自评材料，了解学校办学条件、人才培养工作状态和自评工作情况；</w:t>
      </w:r>
    </w:p>
    <w:p w:rsidR="008F2F0B" w:rsidRPr="008F2F0B" w:rsidRDefault="008F2F0B" w:rsidP="008F2F0B">
      <w:pPr>
        <w:widowControl/>
        <w:shd w:val="clear" w:color="auto" w:fill="FFFFFF"/>
        <w:spacing w:line="400" w:lineRule="atLeast"/>
        <w:ind w:firstLine="57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按照教育部新评估方案的评估指标体系与四川省教育厅制定的《实施细则》对被评院校的人才培养工作进行现场考察，完成深度访谈、专业剖析等工作任务。针对学校人才培养工作相关环节，采取共同研究的方式，有重点地与学校平等交流；</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3、对学校的人才培养工作进行分析，查找存在的主要问题，分析问题产生的原因，提出解决建议和改进意见，并与学校及其举办方和主管部门交换意见；</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4、对照评估指标体系与《实施细则》认真讨论，对关键评估要素逐项给予认定，并得出整体结论；</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5、向省教育厅提交书面的考察评估工作报告，并提出对被</w:t>
      </w:r>
      <w:proofErr w:type="gramStart"/>
      <w:r w:rsidRPr="008F2F0B">
        <w:rPr>
          <w:rFonts w:ascii="宋体" w:eastAsia="宋体" w:hAnsi="宋体" w:cs="宋体" w:hint="eastAsia"/>
          <w:color w:val="434343"/>
          <w:kern w:val="0"/>
          <w:sz w:val="28"/>
          <w:szCs w:val="28"/>
        </w:rPr>
        <w:t>评学校</w:t>
      </w:r>
      <w:proofErr w:type="gramEnd"/>
      <w:r w:rsidRPr="008F2F0B">
        <w:rPr>
          <w:rFonts w:ascii="宋体" w:eastAsia="宋体" w:hAnsi="宋体" w:cs="宋体" w:hint="eastAsia"/>
          <w:color w:val="434343"/>
          <w:kern w:val="0"/>
          <w:sz w:val="28"/>
          <w:szCs w:val="28"/>
        </w:rPr>
        <w:t>的评估结论建议；</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6、研究高等职业院校人才培养工作评估中的问题，提出完善评估工作的意见和建议；</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7、评估结束后对学校人才培养工作继续给予跟踪指导。</w:t>
      </w:r>
    </w:p>
    <w:p w:rsidR="008F2F0B" w:rsidRPr="008F2F0B" w:rsidRDefault="008F2F0B" w:rsidP="008F2F0B">
      <w:pPr>
        <w:widowControl/>
        <w:shd w:val="clear" w:color="auto" w:fill="FFFFFF"/>
        <w:spacing w:line="40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（二）专家组的组建</w:t>
      </w:r>
    </w:p>
    <w:p w:rsidR="008F2F0B" w:rsidRPr="008F2F0B" w:rsidRDefault="008F2F0B" w:rsidP="008F2F0B">
      <w:pPr>
        <w:widowControl/>
        <w:shd w:val="clear" w:color="auto" w:fill="FFFFFF"/>
        <w:spacing w:line="400" w:lineRule="atLeast"/>
        <w:ind w:firstLine="549"/>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“四川省高等职业院校人才培养工作评估委员会秘书处”（以下简称“秘书处”）根据学校的实际，从专家库中遴选确定初步人选，并向社会公布。专家</w:t>
      </w:r>
      <w:proofErr w:type="gramStart"/>
      <w:r w:rsidRPr="008F2F0B">
        <w:rPr>
          <w:rFonts w:ascii="宋体" w:eastAsia="宋体" w:hAnsi="宋体" w:cs="宋体" w:hint="eastAsia"/>
          <w:color w:val="434343"/>
          <w:kern w:val="0"/>
          <w:sz w:val="28"/>
          <w:szCs w:val="28"/>
        </w:rPr>
        <w:t>组一般</w:t>
      </w:r>
      <w:proofErr w:type="gramEnd"/>
      <w:r w:rsidRPr="008F2F0B">
        <w:rPr>
          <w:rFonts w:ascii="宋体" w:eastAsia="宋体" w:hAnsi="宋体" w:cs="宋体" w:hint="eastAsia"/>
          <w:color w:val="434343"/>
          <w:kern w:val="0"/>
          <w:sz w:val="28"/>
          <w:szCs w:val="28"/>
        </w:rPr>
        <w:t>为7人左右（含秘书1人），其中：省外高职院校专家</w:t>
      </w:r>
      <w:r w:rsidRPr="008F2F0B">
        <w:rPr>
          <w:rFonts w:ascii="宋体" w:eastAsia="宋体" w:hAnsi="宋体" w:cs="宋体" w:hint="eastAsia"/>
          <w:color w:val="000000"/>
          <w:kern w:val="0"/>
          <w:sz w:val="28"/>
          <w:szCs w:val="28"/>
        </w:rPr>
        <w:t>1-2</w:t>
      </w:r>
      <w:r w:rsidRPr="008F2F0B">
        <w:rPr>
          <w:rFonts w:ascii="宋体" w:eastAsia="宋体" w:hAnsi="宋体" w:cs="宋体" w:hint="eastAsia"/>
          <w:color w:val="434343"/>
          <w:kern w:val="0"/>
          <w:sz w:val="28"/>
          <w:szCs w:val="28"/>
        </w:rPr>
        <w:t>人，行业或企业专业技术人员和高职院校一线专任教师至少应有1人。评估组专家一般应参加教育部或省教育厅组织的业务培训。</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专家组正、副组长原则上由熟悉高等职业教育规律，具有丰富高等教育教学与管理经验，具有较强组织协调能力的高校领导或专家担任；专家组秘书原则上由具有丰富高等职业教育教学与管理经验的高等职业院校的教学管理人员担任。</w:t>
      </w:r>
    </w:p>
    <w:p w:rsidR="008F2F0B" w:rsidRPr="008F2F0B" w:rsidRDefault="008F2F0B" w:rsidP="008F2F0B">
      <w:pPr>
        <w:widowControl/>
        <w:shd w:val="clear" w:color="auto" w:fill="FFFFFF"/>
        <w:spacing w:line="40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（三）专家组成员的分工</w:t>
      </w:r>
    </w:p>
    <w:p w:rsidR="008F2F0B" w:rsidRPr="008F2F0B" w:rsidRDefault="008F2F0B" w:rsidP="008F2F0B">
      <w:pPr>
        <w:widowControl/>
        <w:shd w:val="clear" w:color="auto" w:fill="FFFFFF"/>
        <w:spacing w:line="400" w:lineRule="atLeast"/>
        <w:ind w:firstLine="70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1、专家组长全面负责专家组开展的评估考察工作，其主要职责是：</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（1）全面负责评估工作的组织实施；</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（2）拟订考察评估工作计划、日程安排，负责与学校联系协商有关事宜；</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（3）召集并主持专家组预备会议，汇总并分析各位专家对被</w:t>
      </w:r>
      <w:proofErr w:type="gramStart"/>
      <w:r w:rsidRPr="008F2F0B">
        <w:rPr>
          <w:rFonts w:ascii="宋体" w:eastAsia="宋体" w:hAnsi="宋体" w:cs="宋体" w:hint="eastAsia"/>
          <w:color w:val="434343"/>
          <w:kern w:val="0"/>
          <w:sz w:val="28"/>
          <w:szCs w:val="28"/>
        </w:rPr>
        <w:t>评学校</w:t>
      </w:r>
      <w:proofErr w:type="gramEnd"/>
      <w:r w:rsidRPr="008F2F0B">
        <w:rPr>
          <w:rFonts w:ascii="宋体" w:eastAsia="宋体" w:hAnsi="宋体" w:cs="宋体" w:hint="eastAsia"/>
          <w:color w:val="434343"/>
          <w:kern w:val="0"/>
          <w:sz w:val="28"/>
          <w:szCs w:val="28"/>
        </w:rPr>
        <w:t>《人才培养工作状态数据采集平台》(以下简称《数据平台》)</w:t>
      </w:r>
      <w:r w:rsidRPr="008F2F0B">
        <w:rPr>
          <w:rFonts w:ascii="宋体" w:eastAsia="宋体" w:hAnsi="宋体" w:cs="宋体" w:hint="eastAsia"/>
          <w:color w:val="434343"/>
          <w:kern w:val="0"/>
          <w:sz w:val="28"/>
          <w:szCs w:val="28"/>
        </w:rPr>
        <w:lastRenderedPageBreak/>
        <w:t>及相关资料的审阅意见，讨论并确定专家分工与考察工作安排，分析研究考察重点与深度访谈提纲；</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（4）召集并主持专家组工作会议，交流、汇总情况，按照评估指标体系和《实施细则》进行深入分析，形成专家组考察评估报告，提出评估结论建议；</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（5）组织撰写对学校的考察评估反馈意见，代表专家组向学校和主管部门通报，组织专家组成员做好个人发言，并认真听取学校和主管部门对考察意见的反映；</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（6）向省教育厅提交考察评估工作报告及评估结论建议;</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（7）负责组织评估结束后的学校跟踪指导工作。</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2、专家组副组长协助组长组织开展相关评估考察工作，其主要职责是：</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（1）协助专家组长开展各项评估工作并承担分工的具体工作；</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（2）主持评估工作通报会；</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（3）在专家组长因特殊情况不能履行职责时，负责主持专家组工作。</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3、为保证考察评估的质量，避免因分工而带来的偏差，提高工作效率，专家组内应加强信息沟通。根据评估工作需要，专家</w:t>
      </w:r>
      <w:proofErr w:type="gramStart"/>
      <w:r w:rsidRPr="008F2F0B">
        <w:rPr>
          <w:rFonts w:ascii="宋体" w:eastAsia="宋体" w:hAnsi="宋体" w:cs="宋体" w:hint="eastAsia"/>
          <w:color w:val="434343"/>
          <w:kern w:val="0"/>
          <w:sz w:val="28"/>
          <w:szCs w:val="28"/>
        </w:rPr>
        <w:t>组一般</w:t>
      </w:r>
      <w:proofErr w:type="gramEnd"/>
      <w:r w:rsidRPr="008F2F0B">
        <w:rPr>
          <w:rFonts w:ascii="宋体" w:eastAsia="宋体" w:hAnsi="宋体" w:cs="宋体" w:hint="eastAsia"/>
          <w:color w:val="434343"/>
          <w:kern w:val="0"/>
          <w:sz w:val="28"/>
          <w:szCs w:val="28"/>
        </w:rPr>
        <w:t>可分成3个小组：</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第1小组（2人，专家组长+1名专家兼秘书）：负责学校总体层面主要信息的获取与判断；对学校领导、计划财务、招生与就业等部门相关人员进行深度访谈，并对学校总体办学状况进行判断。</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第2小组（2人，</w:t>
      </w:r>
      <w:proofErr w:type="gramStart"/>
      <w:r w:rsidRPr="008F2F0B">
        <w:rPr>
          <w:rFonts w:ascii="宋体" w:eastAsia="宋体" w:hAnsi="宋体" w:cs="宋体" w:hint="eastAsia"/>
          <w:color w:val="434343"/>
          <w:kern w:val="0"/>
          <w:sz w:val="28"/>
          <w:szCs w:val="28"/>
        </w:rPr>
        <w:t>专家副</w:t>
      </w:r>
      <w:proofErr w:type="gramEnd"/>
      <w:r w:rsidRPr="008F2F0B">
        <w:rPr>
          <w:rFonts w:ascii="宋体" w:eastAsia="宋体" w:hAnsi="宋体" w:cs="宋体" w:hint="eastAsia"/>
          <w:color w:val="434343"/>
          <w:kern w:val="0"/>
          <w:sz w:val="28"/>
          <w:szCs w:val="28"/>
        </w:rPr>
        <w:t>组长+1名专家）：对组织人事、系（部）主任、骨干教师、学生、教学管理人员等进行深度访谈；对影响学校人才培养质量的师资队伍、课程建设和实践教学等关键指标和要素进行判断。</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第3小组（3人）：负责对2-3个特色专业的专业剖析，对特色专业的各指标项目的实际状况与现实水平进行深度剖析，听取有关教师说课，对专业负责人、教师、学生和教学管理人员等进行深度访谈，做出科学准确的判断。</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秘书的工作职责。受专家组组长委托，负责与学校的联系协调工作，落实专家组的各项日程安排，制作和准备相关材料和表格，负责评估材料的立卷归档，协助专家组查阅有关教学环节的原始材料，负责完成专家组组长交办的其它工作。</w:t>
      </w:r>
    </w:p>
    <w:p w:rsidR="008F2F0B" w:rsidRPr="008F2F0B" w:rsidRDefault="008F2F0B" w:rsidP="008F2F0B">
      <w:pPr>
        <w:widowControl/>
        <w:shd w:val="clear" w:color="auto" w:fill="FFFFFF"/>
        <w:spacing w:line="40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（四）专家组工作守则</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1、认真学习教育部“教高[2006]16号”与“教高[2008]5号”文件以及本省的“实施细则”,本着既要对国家负责又要对被</w:t>
      </w:r>
      <w:proofErr w:type="gramStart"/>
      <w:r w:rsidRPr="008F2F0B">
        <w:rPr>
          <w:rFonts w:ascii="宋体" w:eastAsia="宋体" w:hAnsi="宋体" w:cs="宋体" w:hint="eastAsia"/>
          <w:color w:val="434343"/>
          <w:kern w:val="0"/>
          <w:sz w:val="28"/>
          <w:szCs w:val="28"/>
        </w:rPr>
        <w:t>评学校</w:t>
      </w:r>
      <w:proofErr w:type="gramEnd"/>
      <w:r w:rsidRPr="008F2F0B">
        <w:rPr>
          <w:rFonts w:ascii="宋体" w:eastAsia="宋体" w:hAnsi="宋体" w:cs="宋体" w:hint="eastAsia"/>
          <w:color w:val="434343"/>
          <w:kern w:val="0"/>
          <w:sz w:val="28"/>
          <w:szCs w:val="28"/>
        </w:rPr>
        <w:t>负责的精神，自始至终维护评估的独立性和公正性。</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集中精力参加评估工作。要按时完成组长分配的工作，按时到岗；评估期间不得擅自离岗，不参加其它社会活动；工作中与学校平等交流，不介入学校内部事务，不影响学校正常的教学秩序。以坦诚、中肯的态度，积极为学校提出改进意见和建议。</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3、专家组成员之间要互相尊重、团结协作。在讨论评估意见时应积极表达个人看法，一旦专家组形成对学校评估的结论性意见，专家个人应自觉遵守少数服从多数的原则。</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4、坚持廉洁自律，避免有损评估声誉的行为，做到不拿学校礼金、不进入经营性娱乐场所、不向学校提与评估无关的要求。</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5、专家组内部讨论的意见及评语等不宜公开的部分，不得随意向学校及个人透露。</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6、自觉接受教育部门、学校和社会各界的监督。</w:t>
      </w:r>
    </w:p>
    <w:p w:rsidR="008F2F0B" w:rsidRPr="008F2F0B" w:rsidRDefault="008F2F0B" w:rsidP="008F2F0B">
      <w:pPr>
        <w:widowControl/>
        <w:shd w:val="clear" w:color="auto" w:fill="FFFFFF"/>
        <w:spacing w:line="400" w:lineRule="atLeast"/>
        <w:ind w:firstLine="562"/>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（五）评估工作日程安排</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1、现场考察评估前的准备工作</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（1）省教育厅在组建专家组之前，将会同秘书处有关人员对被评院校进行调研和交流，了解学校现状和未来发展远景，结合被评院校实际，有针对性地聘请评估专家团队。</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（2）专家组成员接受评估任务后，对被</w:t>
      </w:r>
      <w:proofErr w:type="gramStart"/>
      <w:r w:rsidRPr="008F2F0B">
        <w:rPr>
          <w:rFonts w:ascii="宋体" w:eastAsia="宋体" w:hAnsi="宋体" w:cs="宋体" w:hint="eastAsia"/>
          <w:color w:val="434343"/>
          <w:kern w:val="0"/>
          <w:sz w:val="28"/>
          <w:szCs w:val="28"/>
        </w:rPr>
        <w:t>评学校</w:t>
      </w:r>
      <w:proofErr w:type="gramEnd"/>
      <w:r w:rsidRPr="008F2F0B">
        <w:rPr>
          <w:rFonts w:ascii="宋体" w:eastAsia="宋体" w:hAnsi="宋体" w:cs="宋体" w:hint="eastAsia"/>
          <w:color w:val="434343"/>
          <w:kern w:val="0"/>
          <w:sz w:val="28"/>
          <w:szCs w:val="28"/>
        </w:rPr>
        <w:t>的数据平台、自评报告、特色专业建设规划、学校发展规划等材料，在进校前进行认真审阅，熟悉状态数据采集平台的结构、运行及各数据间的关系,找出人才培养工作的主要成绩与薄弱环节，初步提出考察意向与深度访谈提纲，填写数据平台及有关资料的预审意见表。</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（3）秘书提前进校，做好各项准备工作。</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（4）召开预备会议。根据专家组成员填写的专家预审意见表，分析研究学校人才培养工作状况，讨论考察评估工作计划，对现场考察</w:t>
      </w:r>
      <w:proofErr w:type="gramStart"/>
      <w:r w:rsidRPr="008F2F0B">
        <w:rPr>
          <w:rFonts w:ascii="宋体" w:eastAsia="宋体" w:hAnsi="宋体" w:cs="宋体" w:hint="eastAsia"/>
          <w:color w:val="434343"/>
          <w:kern w:val="0"/>
          <w:sz w:val="28"/>
          <w:szCs w:val="28"/>
        </w:rPr>
        <w:t>作出</w:t>
      </w:r>
      <w:proofErr w:type="gramEnd"/>
      <w:r w:rsidRPr="008F2F0B">
        <w:rPr>
          <w:rFonts w:ascii="宋体" w:eastAsia="宋体" w:hAnsi="宋体" w:cs="宋体" w:hint="eastAsia"/>
          <w:color w:val="434343"/>
          <w:kern w:val="0"/>
          <w:sz w:val="28"/>
          <w:szCs w:val="28"/>
        </w:rPr>
        <w:t>具体的安排，确定小组工作日程（附表2）和分工。</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2、现场考察评估的工作安排</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专家组考察评估的时间一般不超过3天，完成以下环节的考察评估任务:</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（1）按照考察评估工作计划，重点考察关键评估要素的相关内容；</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（2）考察采集平台的建设情况和生成情况；</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（3）深度访谈；</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（4）说课与评课交流；</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（5）剖析特色专业建设情况；</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（6）专家组全体会议，经过民主讨论、深入分析，形成专家组考察评估报告和评估结论建议；</w:t>
      </w:r>
    </w:p>
    <w:p w:rsidR="008F2F0B" w:rsidRPr="008F2F0B" w:rsidRDefault="008F2F0B" w:rsidP="008F2F0B">
      <w:pPr>
        <w:widowControl/>
        <w:shd w:val="clear" w:color="auto" w:fill="FFFFFF"/>
        <w:spacing w:line="400" w:lineRule="atLeast"/>
        <w:ind w:firstLine="538"/>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（7）召开考察评估情况通报会，由专家组长代表专家组向学校及其主管部门反馈考察评估意见，专家发表个人的意见与建议，并听取学校和主管部门的意见；</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（8）专家组秘书整理评估上报材料并归档。</w:t>
      </w:r>
    </w:p>
    <w:p w:rsidR="008F2F0B" w:rsidRPr="008F2F0B" w:rsidRDefault="008F2F0B" w:rsidP="008F2F0B">
      <w:pPr>
        <w:widowControl/>
        <w:shd w:val="clear" w:color="auto" w:fill="FFFFFF"/>
        <w:spacing w:line="400" w:lineRule="atLeast"/>
        <w:ind w:firstLine="562"/>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（六）现场考察评估工作的方法</w:t>
      </w:r>
    </w:p>
    <w:p w:rsidR="008F2F0B" w:rsidRPr="008F2F0B" w:rsidRDefault="008F2F0B" w:rsidP="008F2F0B">
      <w:pPr>
        <w:widowControl/>
        <w:shd w:val="clear" w:color="auto" w:fill="FFFFFF"/>
        <w:spacing w:line="400" w:lineRule="atLeast"/>
        <w:ind w:firstLine="538"/>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专家组现场考察以深度访谈为主。专家通过与教职工的平等交流以达到对学校的深入了解，访谈内容要注意广度、深度和针对性。要根据考察需要，走访学校相应部门，</w:t>
      </w:r>
      <w:proofErr w:type="gramStart"/>
      <w:r w:rsidRPr="008F2F0B">
        <w:rPr>
          <w:rFonts w:ascii="宋体" w:eastAsia="宋体" w:hAnsi="宋体" w:cs="宋体" w:hint="eastAsia"/>
          <w:color w:val="434343"/>
          <w:kern w:val="0"/>
          <w:sz w:val="28"/>
          <w:szCs w:val="28"/>
        </w:rPr>
        <w:t>找相关</w:t>
      </w:r>
      <w:proofErr w:type="gramEnd"/>
      <w:r w:rsidRPr="008F2F0B">
        <w:rPr>
          <w:rFonts w:ascii="宋体" w:eastAsia="宋体" w:hAnsi="宋体" w:cs="宋体" w:hint="eastAsia"/>
          <w:color w:val="434343"/>
          <w:kern w:val="0"/>
          <w:sz w:val="28"/>
          <w:szCs w:val="28"/>
        </w:rPr>
        <w:t>干部、教师作深入访谈。</w:t>
      </w:r>
    </w:p>
    <w:p w:rsidR="008F2F0B" w:rsidRPr="008F2F0B" w:rsidRDefault="008F2F0B" w:rsidP="008F2F0B">
      <w:pPr>
        <w:widowControl/>
        <w:shd w:val="clear" w:color="auto" w:fill="FFFFFF"/>
        <w:spacing w:line="400" w:lineRule="atLeast"/>
        <w:ind w:firstLine="538"/>
        <w:jc w:val="left"/>
        <w:rPr>
          <w:rFonts w:ascii="宋体" w:eastAsia="宋体" w:hAnsi="宋体" w:cs="宋体"/>
          <w:color w:val="434343"/>
          <w:kern w:val="0"/>
          <w:sz w:val="18"/>
          <w:szCs w:val="18"/>
        </w:rPr>
      </w:pPr>
      <w:r w:rsidRPr="00436B76">
        <w:rPr>
          <w:rFonts w:ascii="宋体" w:eastAsia="宋体" w:hAnsi="宋体" w:cs="宋体" w:hint="eastAsia"/>
          <w:color w:val="434343"/>
          <w:kern w:val="0"/>
          <w:sz w:val="32"/>
          <w:szCs w:val="32"/>
        </w:rPr>
        <w:t>专业剖析、说课评课等是深度访谈的一种形式。专业剖析可从学校推荐的特色专业中选择1-2个进行剖析，从行业背景、人才需求、培养规格、培养模式、专业特色、课程建</w:t>
      </w:r>
      <w:r w:rsidRPr="00436B76">
        <w:rPr>
          <w:rFonts w:ascii="宋体" w:eastAsia="宋体" w:hAnsi="宋体" w:cs="宋体" w:hint="eastAsia"/>
          <w:color w:val="434343"/>
          <w:kern w:val="0"/>
          <w:sz w:val="32"/>
          <w:szCs w:val="32"/>
        </w:rPr>
        <w:lastRenderedPageBreak/>
        <w:t>设、实践教学、团队建设、教学质量、就业状况等方面，有针对性地进行深度访谈。说课</w:t>
      </w:r>
      <w:r w:rsidRPr="008F2F0B">
        <w:rPr>
          <w:rFonts w:ascii="宋体" w:eastAsia="宋体" w:hAnsi="宋体" w:cs="宋体" w:hint="eastAsia"/>
          <w:color w:val="434343"/>
          <w:kern w:val="0"/>
          <w:sz w:val="28"/>
          <w:szCs w:val="28"/>
        </w:rPr>
        <w:t>评课可深入教研组（室），与教师充分交流，一是了解教师对课程建设参与的情况、对保障课程教学质量所采取的教学策略以及实施现状，二是考察教研活动的水平、教学改革的深度以及教研组（室）在教学运行与管理中所发挥的作用。</w:t>
      </w:r>
    </w:p>
    <w:p w:rsidR="008F2F0B" w:rsidRPr="008F2F0B" w:rsidRDefault="008F2F0B" w:rsidP="008F2F0B">
      <w:pPr>
        <w:widowControl/>
        <w:shd w:val="clear" w:color="auto" w:fill="FFFFFF"/>
        <w:spacing w:line="400" w:lineRule="atLeast"/>
        <w:ind w:firstLine="551"/>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（七）指标的评定</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1、评估指标体系有7个一级指标，22个关键要素。关键要素中的“说明”是对原因分析切入点的提示。</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2、专家个人应根据分工，在实地考察、查阅资料和深度访谈等现场工作的基础上，经过科学分析，针对关键要素给出简短评价，并确定</w:t>
      </w:r>
      <w:proofErr w:type="gramStart"/>
      <w:r w:rsidRPr="008F2F0B">
        <w:rPr>
          <w:rFonts w:ascii="宋体" w:eastAsia="宋体" w:hAnsi="宋体" w:cs="宋体" w:hint="eastAsia"/>
          <w:color w:val="434343"/>
          <w:kern w:val="0"/>
          <w:sz w:val="28"/>
          <w:szCs w:val="28"/>
        </w:rPr>
        <w:t>该关键</w:t>
      </w:r>
      <w:proofErr w:type="gramEnd"/>
      <w:r w:rsidRPr="008F2F0B">
        <w:rPr>
          <w:rFonts w:ascii="宋体" w:eastAsia="宋体" w:hAnsi="宋体" w:cs="宋体" w:hint="eastAsia"/>
          <w:color w:val="434343"/>
          <w:kern w:val="0"/>
          <w:sz w:val="28"/>
          <w:szCs w:val="28"/>
        </w:rPr>
        <w:t>要素是否合格（附表6）。</w:t>
      </w:r>
    </w:p>
    <w:p w:rsidR="008F2F0B" w:rsidRPr="00436B76" w:rsidRDefault="008F2F0B" w:rsidP="008F2F0B">
      <w:pPr>
        <w:widowControl/>
        <w:shd w:val="clear" w:color="auto" w:fill="FFFFFF"/>
        <w:spacing w:line="400" w:lineRule="atLeast"/>
        <w:ind w:firstLine="560"/>
        <w:jc w:val="left"/>
        <w:rPr>
          <w:rFonts w:ascii="宋体" w:eastAsia="宋体" w:hAnsi="宋体" w:cs="宋体"/>
          <w:color w:val="434343"/>
          <w:kern w:val="0"/>
          <w:sz w:val="32"/>
          <w:szCs w:val="32"/>
        </w:rPr>
      </w:pPr>
      <w:r w:rsidRPr="008F2F0B">
        <w:rPr>
          <w:rFonts w:ascii="宋体" w:eastAsia="宋体" w:hAnsi="宋体" w:cs="宋体" w:hint="eastAsia"/>
          <w:color w:val="434343"/>
          <w:kern w:val="0"/>
          <w:sz w:val="28"/>
          <w:szCs w:val="28"/>
        </w:rPr>
        <w:t>3、在专家个人汇报和充分民主讨论的基础上，</w:t>
      </w:r>
      <w:r w:rsidRPr="00436B76">
        <w:rPr>
          <w:rFonts w:ascii="宋体" w:eastAsia="宋体" w:hAnsi="宋体" w:cs="宋体" w:hint="eastAsia"/>
          <w:color w:val="434343"/>
          <w:kern w:val="0"/>
          <w:sz w:val="32"/>
          <w:szCs w:val="32"/>
        </w:rPr>
        <w:t>专家组集体对每个关键要素是否合格进行表决，未获全体成员二分之一及以上“合格”票的关键要素，即为“不合格”（附表7）。</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4、专家组在关键要素的评定基础上，对每个一级指标的形成评价意见，评价意见是整体考察评估反馈意见的重要依据，各专家组成员在撰写时应体现出针对性和层次性。</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5、</w:t>
      </w:r>
      <w:r w:rsidRPr="008F2F0B">
        <w:rPr>
          <w:rFonts w:ascii="宋体" w:eastAsia="宋体" w:hAnsi="宋体" w:cs="宋体" w:hint="eastAsia"/>
          <w:color w:val="000000"/>
          <w:kern w:val="0"/>
          <w:sz w:val="28"/>
          <w:szCs w:val="28"/>
        </w:rPr>
        <w:t>评估指标体系共7项“主要评估指标”、22个“关键评估要素”，“关键评估要素”的评定等级为“合格”和“不合格”。若“主要评估指标”下的“关键评估要素”在一半以上（含一半）评定等级为“不合格”，则该“主要评估指标”评定等级为“不合格”。</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评估结论分为“通过”和“暂缓通过”两种，其标准如下：</w:t>
      </w:r>
    </w:p>
    <w:p w:rsidR="008F2F0B" w:rsidRPr="008F2F0B" w:rsidRDefault="008F2F0B" w:rsidP="008F2F0B">
      <w:pPr>
        <w:widowControl/>
        <w:shd w:val="clear" w:color="auto" w:fill="FFFFFF"/>
        <w:spacing w:line="400" w:lineRule="atLeast"/>
        <w:ind w:firstLine="412"/>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lastRenderedPageBreak/>
        <w:t>（1）通过。其标准是同时满足：①主要评估指标中，其“合格”数＝7；②关键评估要素中，其“合格”数≥18。</w:t>
      </w:r>
    </w:p>
    <w:p w:rsidR="008F2F0B" w:rsidRPr="008F2F0B" w:rsidRDefault="008F2F0B" w:rsidP="008F2F0B">
      <w:pPr>
        <w:widowControl/>
        <w:shd w:val="clear" w:color="auto" w:fill="FFFFFF"/>
        <w:spacing w:line="400" w:lineRule="atLeast"/>
        <w:ind w:firstLine="412"/>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（2）暂缓通过。其标准是满足下列其中一项：①主要评估指标中，其“不合格”数≥1；②关键评估要素中，其“合格”数＜18。</w:t>
      </w:r>
    </w:p>
    <w:p w:rsidR="008F2F0B" w:rsidRPr="008F2F0B" w:rsidRDefault="008F2F0B" w:rsidP="008F2F0B">
      <w:pPr>
        <w:widowControl/>
        <w:shd w:val="clear" w:color="auto" w:fill="FFFFFF"/>
        <w:spacing w:line="400" w:lineRule="atLeast"/>
        <w:ind w:firstLine="562"/>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（八）考察评估结论和考察评估意见</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436B76">
        <w:rPr>
          <w:rFonts w:ascii="宋体" w:eastAsia="宋体" w:hAnsi="宋体" w:cs="宋体" w:hint="eastAsia"/>
          <w:color w:val="434343"/>
          <w:kern w:val="0"/>
          <w:sz w:val="32"/>
          <w:szCs w:val="32"/>
        </w:rPr>
        <w:t>1、评估结论：在专家组充分讨论的基础上，对关键评估要素进行逐项表决，超过半数的专家同意则该项要素为合格。然后，</w:t>
      </w:r>
      <w:r w:rsidRPr="008F2F0B">
        <w:rPr>
          <w:rFonts w:ascii="宋体" w:eastAsia="宋体" w:hAnsi="宋体" w:cs="宋体" w:hint="eastAsia"/>
          <w:color w:val="434343"/>
          <w:kern w:val="0"/>
          <w:sz w:val="28"/>
          <w:szCs w:val="28"/>
        </w:rPr>
        <w:t>根据省“实施细则”有关规定形成向省教育厅提交的评估结论建议。</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2、专家组考察评估意见</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在考察评估工作结束前，经专家组集体讨论形成对被</w:t>
      </w:r>
      <w:proofErr w:type="gramStart"/>
      <w:r w:rsidRPr="008F2F0B">
        <w:rPr>
          <w:rFonts w:ascii="宋体" w:eastAsia="宋体" w:hAnsi="宋体" w:cs="宋体" w:hint="eastAsia"/>
          <w:color w:val="434343"/>
          <w:kern w:val="0"/>
          <w:sz w:val="28"/>
          <w:szCs w:val="28"/>
        </w:rPr>
        <w:t>评学校</w:t>
      </w:r>
      <w:proofErr w:type="gramEnd"/>
      <w:r w:rsidRPr="008F2F0B">
        <w:rPr>
          <w:rFonts w:ascii="宋体" w:eastAsia="宋体" w:hAnsi="宋体" w:cs="宋体" w:hint="eastAsia"/>
          <w:color w:val="434343"/>
          <w:kern w:val="0"/>
          <w:sz w:val="28"/>
          <w:szCs w:val="28"/>
        </w:rPr>
        <w:t>的考察评估意见，并在考察评估情况通报会上由专家组长向学校领导及主管部门宣读。考察评估意见的内容包括: 考察评估工作简述；学校人才培养工作的主要成绩、经验与特色；学校人才培养工作存在的主要问题；对主要问题的分析与建议；向学校主管部门提出的有关建议等。</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考察评估意见要能够反映该校的特点，在分析人才培养工作得失成败的原因基础上提出针对性强、具有指导作用的建设性意见和实效性建议，并保证后续指导工作的持续性。避免泛泛而谈、雷同与公式化。</w:t>
      </w:r>
    </w:p>
    <w:p w:rsidR="008F2F0B" w:rsidRPr="008F2F0B" w:rsidRDefault="008F2F0B" w:rsidP="008F2F0B">
      <w:pPr>
        <w:widowControl/>
        <w:shd w:val="clear" w:color="auto" w:fill="FFFFFF"/>
        <w:spacing w:line="400" w:lineRule="atLeast"/>
        <w:ind w:firstLine="275"/>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（九）专家组向秘书处报送的存档材料目录</w:t>
      </w:r>
    </w:p>
    <w:p w:rsidR="008F2F0B" w:rsidRPr="008F2F0B" w:rsidRDefault="008F2F0B" w:rsidP="008F2F0B">
      <w:pPr>
        <w:widowControl/>
        <w:shd w:val="clear" w:color="auto" w:fill="FFFFFF"/>
        <w:spacing w:line="400" w:lineRule="atLeast"/>
        <w:ind w:firstLine="532"/>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1、人才培养工作考察评估报告</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2、考察评估工作报告</w:t>
      </w:r>
    </w:p>
    <w:p w:rsidR="008F2F0B" w:rsidRPr="008F2F0B" w:rsidRDefault="008F2F0B" w:rsidP="008F2F0B">
      <w:pPr>
        <w:widowControl/>
        <w:shd w:val="clear" w:color="auto" w:fill="FFFFFF"/>
        <w:spacing w:line="400" w:lineRule="atLeast"/>
        <w:ind w:firstLine="538"/>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3、附件:</w:t>
      </w:r>
    </w:p>
    <w:p w:rsidR="008F2F0B" w:rsidRPr="008F2F0B" w:rsidRDefault="008F2F0B" w:rsidP="008F2F0B">
      <w:pPr>
        <w:widowControl/>
        <w:shd w:val="clear" w:color="auto" w:fill="FFFFFF"/>
        <w:spacing w:line="400" w:lineRule="atLeast"/>
        <w:ind w:firstLine="47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（1）专家组成员名单</w:t>
      </w:r>
    </w:p>
    <w:p w:rsidR="008F2F0B" w:rsidRPr="008F2F0B" w:rsidRDefault="008F2F0B" w:rsidP="008F2F0B">
      <w:pPr>
        <w:widowControl/>
        <w:shd w:val="clear" w:color="auto" w:fill="FFFFFF"/>
        <w:spacing w:line="400" w:lineRule="atLeast"/>
        <w:ind w:firstLine="47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（2）评估工作日程安排（附录1）</w:t>
      </w:r>
    </w:p>
    <w:p w:rsidR="008F2F0B" w:rsidRPr="008F2F0B" w:rsidRDefault="008F2F0B" w:rsidP="008F2F0B">
      <w:pPr>
        <w:widowControl/>
        <w:shd w:val="clear" w:color="auto" w:fill="FFFFFF"/>
        <w:spacing w:line="400" w:lineRule="atLeast"/>
        <w:ind w:firstLine="47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（3）专家预审意见表（附表1）</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（4）专家小组工作日程安排表（附表2）</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（5）教师说</w:t>
      </w:r>
      <w:proofErr w:type="gramStart"/>
      <w:r w:rsidRPr="008F2F0B">
        <w:rPr>
          <w:rFonts w:ascii="宋体" w:eastAsia="宋体" w:hAnsi="宋体" w:cs="宋体" w:hint="eastAsia"/>
          <w:color w:val="434343"/>
          <w:kern w:val="0"/>
          <w:sz w:val="28"/>
          <w:szCs w:val="28"/>
        </w:rPr>
        <w:t>课记录</w:t>
      </w:r>
      <w:proofErr w:type="gramEnd"/>
      <w:r w:rsidRPr="008F2F0B">
        <w:rPr>
          <w:rFonts w:ascii="宋体" w:eastAsia="宋体" w:hAnsi="宋体" w:cs="宋体" w:hint="eastAsia"/>
          <w:color w:val="434343"/>
          <w:kern w:val="0"/>
          <w:sz w:val="28"/>
          <w:szCs w:val="28"/>
        </w:rPr>
        <w:t>表（附表3）</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（6）专家访谈记录表（附表4）</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（7）专业剖析情况汇总表（附表5）</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（8）专家个人评定等级用表（附表6）</w:t>
      </w:r>
    </w:p>
    <w:p w:rsidR="008F2F0B" w:rsidRPr="008F2F0B" w:rsidRDefault="008F2F0B" w:rsidP="008F2F0B">
      <w:pPr>
        <w:widowControl/>
        <w:shd w:val="clear" w:color="auto" w:fill="FFFFFF"/>
        <w:spacing w:line="400" w:lineRule="atLeast"/>
        <w:ind w:firstLine="4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（9）专家组表决结果汇总表（附表7）</w:t>
      </w:r>
    </w:p>
    <w:p w:rsidR="008F2F0B" w:rsidRPr="008F2F0B" w:rsidRDefault="008F2F0B" w:rsidP="008F2F0B">
      <w:pPr>
        <w:widowControl/>
        <w:shd w:val="clear" w:color="auto" w:fill="FFFFFF"/>
        <w:spacing w:line="400" w:lineRule="atLeast"/>
        <w:ind w:firstLine="275"/>
        <w:jc w:val="left"/>
        <w:rPr>
          <w:rFonts w:ascii="宋体" w:eastAsia="宋体" w:hAnsi="宋体" w:cs="宋体"/>
          <w:color w:val="434343"/>
          <w:kern w:val="0"/>
          <w:sz w:val="18"/>
          <w:szCs w:val="18"/>
        </w:rPr>
      </w:pPr>
      <w:r w:rsidRPr="008F2F0B">
        <w:rPr>
          <w:rFonts w:ascii="宋体" w:eastAsia="宋体" w:hAnsi="宋体" w:cs="宋体" w:hint="eastAsia"/>
          <w:b/>
          <w:bCs/>
          <w:color w:val="000000"/>
          <w:kern w:val="0"/>
          <w:sz w:val="28"/>
          <w:szCs w:val="28"/>
        </w:rPr>
        <w:t>（十）评估后的整改工作指导</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在专家组现场考察结束后的3-12月内，秘书处组织评估专家组成员（3-5名）对学校整改情况及效果进行重点考察，督促、落实整改工作情况，检查、指导学校的人才培养工作。回访指导主要以访谈或座谈的方式进行（时间原则上1天），并形成回访考察意见报秘书处备案。</w:t>
      </w:r>
    </w:p>
    <w:p w:rsidR="008F2F0B" w:rsidRPr="008F2F0B" w:rsidRDefault="008F2F0B" w:rsidP="008F2F0B">
      <w:pPr>
        <w:widowControl/>
        <w:shd w:val="clear" w:color="auto" w:fill="FFFFFF"/>
        <w:spacing w:line="400" w:lineRule="atLeast"/>
        <w:ind w:firstLine="562"/>
        <w:jc w:val="left"/>
        <w:rPr>
          <w:rFonts w:ascii="宋体" w:eastAsia="宋体" w:hAnsi="宋体" w:cs="宋体"/>
          <w:color w:val="434343"/>
          <w:kern w:val="0"/>
          <w:sz w:val="18"/>
          <w:szCs w:val="18"/>
        </w:rPr>
      </w:pPr>
      <w:r w:rsidRPr="008F2F0B">
        <w:rPr>
          <w:rFonts w:ascii="宋体" w:eastAsia="宋体" w:hAnsi="宋体" w:cs="宋体" w:hint="eastAsia"/>
          <w:b/>
          <w:bCs/>
          <w:color w:val="434343"/>
          <w:kern w:val="0"/>
          <w:sz w:val="28"/>
          <w:szCs w:val="28"/>
        </w:rPr>
        <w:t>二、院校</w:t>
      </w:r>
      <w:proofErr w:type="gramStart"/>
      <w:r w:rsidRPr="008F2F0B">
        <w:rPr>
          <w:rFonts w:ascii="宋体" w:eastAsia="宋体" w:hAnsi="宋体" w:cs="宋体" w:hint="eastAsia"/>
          <w:b/>
          <w:bCs/>
          <w:color w:val="434343"/>
          <w:kern w:val="0"/>
          <w:sz w:val="28"/>
          <w:szCs w:val="28"/>
        </w:rPr>
        <w:t>评建工作</w:t>
      </w:r>
      <w:proofErr w:type="gramEnd"/>
      <w:r w:rsidRPr="008F2F0B">
        <w:rPr>
          <w:rFonts w:ascii="宋体" w:eastAsia="宋体" w:hAnsi="宋体" w:cs="宋体" w:hint="eastAsia"/>
          <w:b/>
          <w:bCs/>
          <w:color w:val="434343"/>
          <w:kern w:val="0"/>
          <w:sz w:val="28"/>
          <w:szCs w:val="28"/>
        </w:rPr>
        <w:t>规范</w:t>
      </w:r>
    </w:p>
    <w:p w:rsidR="008F2F0B" w:rsidRPr="008F2F0B" w:rsidRDefault="008F2F0B" w:rsidP="008F2F0B">
      <w:pPr>
        <w:widowControl/>
        <w:shd w:val="clear" w:color="auto" w:fill="FFFFFF"/>
        <w:spacing w:line="400" w:lineRule="atLeast"/>
        <w:ind w:firstLine="562"/>
        <w:jc w:val="left"/>
        <w:rPr>
          <w:rFonts w:ascii="宋体" w:eastAsia="宋体" w:hAnsi="宋体" w:cs="宋体"/>
          <w:color w:val="434343"/>
          <w:kern w:val="0"/>
          <w:sz w:val="18"/>
          <w:szCs w:val="18"/>
        </w:rPr>
      </w:pPr>
      <w:r w:rsidRPr="008F2F0B">
        <w:rPr>
          <w:rFonts w:ascii="宋体" w:eastAsia="宋体" w:hAnsi="宋体" w:cs="宋体" w:hint="eastAsia"/>
          <w:b/>
          <w:bCs/>
          <w:color w:val="434343"/>
          <w:kern w:val="0"/>
          <w:sz w:val="28"/>
          <w:szCs w:val="28"/>
        </w:rPr>
        <w:t>(</w:t>
      </w:r>
      <w:proofErr w:type="gramStart"/>
      <w:r w:rsidRPr="008F2F0B">
        <w:rPr>
          <w:rFonts w:ascii="宋体" w:eastAsia="宋体" w:hAnsi="宋体" w:cs="宋体" w:hint="eastAsia"/>
          <w:b/>
          <w:bCs/>
          <w:color w:val="434343"/>
          <w:kern w:val="0"/>
          <w:sz w:val="28"/>
          <w:szCs w:val="28"/>
        </w:rPr>
        <w:t>一</w:t>
      </w:r>
      <w:proofErr w:type="gramEnd"/>
      <w:r w:rsidRPr="008F2F0B">
        <w:rPr>
          <w:rFonts w:ascii="宋体" w:eastAsia="宋体" w:hAnsi="宋体" w:cs="宋体" w:hint="eastAsia"/>
          <w:b/>
          <w:bCs/>
          <w:color w:val="434343"/>
          <w:kern w:val="0"/>
          <w:sz w:val="28"/>
          <w:szCs w:val="28"/>
        </w:rPr>
        <w:t>)自评准备</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1、被</w:t>
      </w:r>
      <w:proofErr w:type="gramStart"/>
      <w:r w:rsidRPr="008F2F0B">
        <w:rPr>
          <w:rFonts w:ascii="宋体" w:eastAsia="宋体" w:hAnsi="宋体" w:cs="宋体" w:hint="eastAsia"/>
          <w:color w:val="434343"/>
          <w:kern w:val="0"/>
          <w:sz w:val="28"/>
          <w:szCs w:val="28"/>
        </w:rPr>
        <w:t>评学校</w:t>
      </w:r>
      <w:proofErr w:type="gramEnd"/>
      <w:r w:rsidRPr="008F2F0B">
        <w:rPr>
          <w:rFonts w:ascii="宋体" w:eastAsia="宋体" w:hAnsi="宋体" w:cs="宋体" w:hint="eastAsia"/>
          <w:color w:val="434343"/>
          <w:kern w:val="0"/>
          <w:sz w:val="28"/>
          <w:szCs w:val="28"/>
        </w:rPr>
        <w:t>要认真学习教育部的相关文件，认真落实“教高[2006]16号”文件精神，切实把工作重点转移到加强内涵建设上来。要坚持二十字评估方针，严格按照教育部的评估方案和四川省教育厅制定的《实施细则》开展自评。</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2、被</w:t>
      </w:r>
      <w:proofErr w:type="gramStart"/>
      <w:r w:rsidRPr="008F2F0B">
        <w:rPr>
          <w:rFonts w:ascii="宋体" w:eastAsia="宋体" w:hAnsi="宋体" w:cs="宋体" w:hint="eastAsia"/>
          <w:color w:val="434343"/>
          <w:kern w:val="0"/>
          <w:sz w:val="28"/>
          <w:szCs w:val="28"/>
        </w:rPr>
        <w:t>评学校</w:t>
      </w:r>
      <w:proofErr w:type="gramEnd"/>
      <w:r w:rsidRPr="008F2F0B">
        <w:rPr>
          <w:rFonts w:ascii="宋体" w:eastAsia="宋体" w:hAnsi="宋体" w:cs="宋体" w:hint="eastAsia"/>
          <w:color w:val="434343"/>
          <w:kern w:val="0"/>
          <w:sz w:val="28"/>
          <w:szCs w:val="28"/>
        </w:rPr>
        <w:t>要制订加强内涵建设的总体规划，具体落实专业建设、课程建设、实训基地建设和教学团队建设等方面的措施。</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3、要认真开展教学研究活动，开展高职教育思想的学习讨论，更新教育观念，稳步推进教学改革，加强内涵建设，提高教学质量。</w:t>
      </w:r>
    </w:p>
    <w:p w:rsidR="008F2F0B" w:rsidRPr="008F2F0B" w:rsidRDefault="008F2F0B" w:rsidP="008F2F0B">
      <w:pPr>
        <w:widowControl/>
        <w:shd w:val="clear" w:color="auto" w:fill="FFFFFF"/>
        <w:spacing w:line="400" w:lineRule="atLeast"/>
        <w:ind w:firstLine="20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   4、学校要组织教师和有关人员适时采集并输入《高等职业院校人才培养工作状态数据采集平台》所要求的数据，并保证数据的真实性、即时性和准确性。要由专人负责数据采集平台的建设、运行与管理。</w:t>
      </w:r>
    </w:p>
    <w:p w:rsidR="008F2F0B" w:rsidRPr="008F2F0B" w:rsidRDefault="008F2F0B" w:rsidP="008F2F0B">
      <w:pPr>
        <w:widowControl/>
        <w:shd w:val="clear" w:color="auto" w:fill="FFFFFF"/>
        <w:spacing w:line="400" w:lineRule="atLeast"/>
        <w:ind w:firstLine="413"/>
        <w:jc w:val="left"/>
        <w:rPr>
          <w:rFonts w:ascii="宋体" w:eastAsia="宋体" w:hAnsi="宋体" w:cs="宋体"/>
          <w:color w:val="434343"/>
          <w:kern w:val="0"/>
          <w:sz w:val="18"/>
          <w:szCs w:val="18"/>
        </w:rPr>
      </w:pPr>
      <w:r w:rsidRPr="008F2F0B">
        <w:rPr>
          <w:rFonts w:ascii="宋体" w:eastAsia="宋体" w:hAnsi="宋体" w:cs="宋体" w:hint="eastAsia"/>
          <w:b/>
          <w:bCs/>
          <w:color w:val="434343"/>
          <w:kern w:val="0"/>
          <w:sz w:val="28"/>
          <w:szCs w:val="28"/>
        </w:rPr>
        <w:t>（二）自评工作</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学校要根据教育部《高等职业院校人才培养工作评估方案》与我省的《实施细则》，按照关键评估要素逐条进行对照，认真分析学院人才培养工作状态数据，找出学校人才培养工作的薄弱环节，列出不达要求的项目，制定整改计划并及时实施。</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2、整改工作大体告一段落后，组织校内专家按评估指标和关键评估要素自我审定。</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3、学校形成经党政领导审定的《自评报告》。自评报告内容主要包括：学校概况；回顾总结学校教育教学改革与发展的思路、成果、经验和特色；对学校的人才培养方案与工作过程、工作绩效实事求是地</w:t>
      </w:r>
      <w:proofErr w:type="gramStart"/>
      <w:r w:rsidRPr="008F2F0B">
        <w:rPr>
          <w:rFonts w:ascii="宋体" w:eastAsia="宋体" w:hAnsi="宋体" w:cs="宋体" w:hint="eastAsia"/>
          <w:color w:val="434343"/>
          <w:kern w:val="0"/>
          <w:sz w:val="28"/>
          <w:szCs w:val="28"/>
        </w:rPr>
        <w:t>作出</w:t>
      </w:r>
      <w:proofErr w:type="gramEnd"/>
      <w:r w:rsidRPr="008F2F0B">
        <w:rPr>
          <w:rFonts w:ascii="宋体" w:eastAsia="宋体" w:hAnsi="宋体" w:cs="宋体" w:hint="eastAsia"/>
          <w:color w:val="434343"/>
          <w:kern w:val="0"/>
          <w:sz w:val="28"/>
          <w:szCs w:val="28"/>
        </w:rPr>
        <w:t>基本判断；学院人才培养工作状态数据采集平台分析情况；找出存在的主要问题并分析原因；提出解决问题、改进工作的办法等。自评报告不超过10000字。</w:t>
      </w:r>
    </w:p>
    <w:p w:rsidR="008F2F0B" w:rsidRPr="008F2F0B" w:rsidRDefault="008F2F0B" w:rsidP="008F2F0B">
      <w:pPr>
        <w:widowControl/>
        <w:shd w:val="clear" w:color="auto" w:fill="FFFFFF"/>
        <w:spacing w:line="400" w:lineRule="atLeast"/>
        <w:ind w:firstLine="275"/>
        <w:jc w:val="left"/>
        <w:rPr>
          <w:rFonts w:ascii="宋体" w:eastAsia="宋体" w:hAnsi="宋体" w:cs="宋体"/>
          <w:color w:val="434343"/>
          <w:kern w:val="0"/>
          <w:sz w:val="18"/>
          <w:szCs w:val="18"/>
        </w:rPr>
      </w:pPr>
      <w:r w:rsidRPr="008F2F0B">
        <w:rPr>
          <w:rFonts w:ascii="宋体" w:eastAsia="宋体" w:hAnsi="宋体" w:cs="宋体" w:hint="eastAsia"/>
          <w:b/>
          <w:bCs/>
          <w:color w:val="434343"/>
          <w:kern w:val="0"/>
          <w:sz w:val="28"/>
          <w:szCs w:val="28"/>
        </w:rPr>
        <w:t>（三）申报评估</w:t>
      </w:r>
    </w:p>
    <w:p w:rsidR="008F2F0B" w:rsidRPr="008F2F0B" w:rsidRDefault="008F2F0B" w:rsidP="008F2F0B">
      <w:pPr>
        <w:widowControl/>
        <w:shd w:val="clear" w:color="auto" w:fill="FFFFFF"/>
        <w:spacing w:line="400" w:lineRule="atLeast"/>
        <w:ind w:firstLine="5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学校提前两个月向省教育厅提出评估书面申请，并提交书面自评报告和《高等职业院校人才培养工作状态数据采集平台》数据（光盘9张）、区域社会经济发展“十一五”规划、学校发展规划、特色专业建设规划。</w:t>
      </w:r>
    </w:p>
    <w:p w:rsidR="008F2F0B" w:rsidRPr="008F2F0B" w:rsidRDefault="008F2F0B" w:rsidP="008F2F0B">
      <w:pPr>
        <w:widowControl/>
        <w:shd w:val="clear" w:color="auto" w:fill="FFFFFF"/>
        <w:spacing w:line="400" w:lineRule="atLeast"/>
        <w:ind w:firstLine="588"/>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省教育厅高教处在对学校的基本办学条件进行审核后与学校商定具体评估日期，并以文件形式通知学校，明确评估的具体事宜。</w:t>
      </w:r>
    </w:p>
    <w:p w:rsidR="008F2F0B" w:rsidRPr="008F2F0B" w:rsidRDefault="008F2F0B" w:rsidP="008F2F0B">
      <w:pPr>
        <w:widowControl/>
        <w:shd w:val="clear" w:color="auto" w:fill="FFFFFF"/>
        <w:spacing w:line="400" w:lineRule="atLeast"/>
        <w:ind w:firstLine="453"/>
        <w:jc w:val="left"/>
        <w:rPr>
          <w:rFonts w:ascii="宋体" w:eastAsia="宋体" w:hAnsi="宋体" w:cs="宋体"/>
          <w:color w:val="434343"/>
          <w:kern w:val="0"/>
          <w:sz w:val="18"/>
          <w:szCs w:val="18"/>
        </w:rPr>
      </w:pPr>
      <w:r w:rsidRPr="008F2F0B">
        <w:rPr>
          <w:rFonts w:ascii="宋体" w:eastAsia="宋体" w:hAnsi="宋体" w:cs="宋体" w:hint="eastAsia"/>
          <w:b/>
          <w:bCs/>
          <w:color w:val="434343"/>
          <w:kern w:val="0"/>
          <w:sz w:val="28"/>
          <w:szCs w:val="28"/>
        </w:rPr>
        <w:t>（四）资料准备</w:t>
      </w:r>
    </w:p>
    <w:p w:rsidR="008F2F0B" w:rsidRPr="008F2F0B" w:rsidRDefault="008F2F0B" w:rsidP="008F2F0B">
      <w:pPr>
        <w:widowControl/>
        <w:shd w:val="clear" w:color="auto" w:fill="FFFFFF"/>
        <w:spacing w:line="400" w:lineRule="atLeast"/>
        <w:ind w:firstLine="588"/>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学校重点把人才培养工作状态数据采集平台建设好。要本着实事求是的原则整理教学工作的原始资料，保证资料与数据的原始性、真实性和实时性。</w:t>
      </w:r>
    </w:p>
    <w:p w:rsidR="008F2F0B" w:rsidRPr="008F2F0B" w:rsidRDefault="008F2F0B" w:rsidP="008F2F0B">
      <w:pPr>
        <w:widowControl/>
        <w:shd w:val="clear" w:color="auto" w:fill="FFFFFF"/>
        <w:spacing w:line="56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hd w:val="clear" w:color="auto" w:fill="FFFFFF"/>
        <w:spacing w:line="56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hd w:val="clear" w:color="auto" w:fill="FFFFFF"/>
        <w:spacing w:line="56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hd w:val="clear" w:color="auto" w:fill="FFFFFF"/>
        <w:spacing w:line="56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hd w:val="clear" w:color="auto" w:fill="FFFFFF"/>
        <w:spacing w:line="56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9674E8" w:rsidRDefault="009674E8" w:rsidP="008F2F0B">
      <w:pPr>
        <w:widowControl/>
        <w:shd w:val="clear" w:color="auto" w:fill="FFFFFF"/>
        <w:spacing w:line="56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56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56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560" w:lineRule="atLeast"/>
        <w:jc w:val="left"/>
        <w:rPr>
          <w:rFonts w:ascii="宋体" w:eastAsia="宋体" w:hAnsi="宋体" w:cs="宋体" w:hint="eastAsia"/>
          <w:color w:val="434343"/>
          <w:kern w:val="0"/>
          <w:sz w:val="28"/>
          <w:szCs w:val="28"/>
        </w:rPr>
      </w:pPr>
    </w:p>
    <w:p w:rsidR="008F2F0B" w:rsidRPr="008F2F0B" w:rsidRDefault="008F2F0B" w:rsidP="008F2F0B">
      <w:pPr>
        <w:widowControl/>
        <w:shd w:val="clear" w:color="auto" w:fill="FFFFFF"/>
        <w:spacing w:line="56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附录1：</w:t>
      </w:r>
    </w:p>
    <w:p w:rsidR="008F2F0B" w:rsidRPr="008F2F0B" w:rsidRDefault="008F2F0B" w:rsidP="008F2F0B">
      <w:pPr>
        <w:widowControl/>
        <w:shd w:val="clear" w:color="auto" w:fill="FFFFFF"/>
        <w:spacing w:line="56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32"/>
          <w:szCs w:val="32"/>
        </w:rPr>
        <w:t>评估工作日程安排（供参考）</w:t>
      </w:r>
    </w:p>
    <w:tbl>
      <w:tblPr>
        <w:tblW w:w="10080" w:type="dxa"/>
        <w:tblInd w:w="-612" w:type="dxa"/>
        <w:shd w:val="clear" w:color="auto" w:fill="FFFFFF"/>
        <w:tblCellMar>
          <w:left w:w="0" w:type="dxa"/>
          <w:right w:w="0" w:type="dxa"/>
        </w:tblCellMar>
        <w:tblLook w:val="04A0"/>
      </w:tblPr>
      <w:tblGrid>
        <w:gridCol w:w="720"/>
        <w:gridCol w:w="540"/>
        <w:gridCol w:w="1080"/>
        <w:gridCol w:w="1256"/>
        <w:gridCol w:w="3604"/>
        <w:gridCol w:w="900"/>
        <w:gridCol w:w="1980"/>
      </w:tblGrid>
      <w:tr w:rsidR="008F2F0B" w:rsidRPr="008F2F0B" w:rsidTr="008F2F0B">
        <w:tc>
          <w:tcPr>
            <w:tcW w:w="7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left"/>
              <w:divId w:val="963536298"/>
              <w:rPr>
                <w:rFonts w:ascii="宋体" w:eastAsia="宋体" w:hAnsi="宋体" w:cs="宋体"/>
                <w:color w:val="434343"/>
                <w:kern w:val="0"/>
                <w:sz w:val="18"/>
                <w:szCs w:val="18"/>
              </w:rPr>
            </w:pPr>
            <w:r w:rsidRPr="008F2F0B">
              <w:rPr>
                <w:rFonts w:ascii="宋体" w:eastAsia="宋体" w:hAnsi="宋体" w:cs="宋体" w:hint="eastAsia"/>
                <w:b/>
                <w:bCs/>
                <w:color w:val="434343"/>
                <w:kern w:val="0"/>
                <w:sz w:val="18"/>
                <w:szCs w:val="18"/>
              </w:rPr>
              <w:t>日期</w:t>
            </w:r>
          </w:p>
        </w:tc>
        <w:tc>
          <w:tcPr>
            <w:tcW w:w="1620"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18"/>
                <w:szCs w:val="18"/>
              </w:rPr>
              <w:t>时 间</w:t>
            </w:r>
          </w:p>
        </w:tc>
        <w:tc>
          <w:tcPr>
            <w:tcW w:w="4860"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ind w:firstLine="2456"/>
              <w:jc w:val="left"/>
              <w:rPr>
                <w:rFonts w:ascii="宋体" w:eastAsia="宋体" w:hAnsi="宋体" w:cs="宋体"/>
                <w:color w:val="434343"/>
                <w:kern w:val="0"/>
                <w:sz w:val="18"/>
                <w:szCs w:val="18"/>
              </w:rPr>
            </w:pPr>
            <w:r w:rsidRPr="008F2F0B">
              <w:rPr>
                <w:rFonts w:ascii="宋体" w:eastAsia="宋体" w:hAnsi="宋体" w:cs="宋体" w:hint="eastAsia"/>
                <w:b/>
                <w:bCs/>
                <w:color w:val="434343"/>
                <w:kern w:val="0"/>
                <w:sz w:val="18"/>
                <w:szCs w:val="18"/>
              </w:rPr>
              <w:t>活动内容</w:t>
            </w:r>
          </w:p>
        </w:tc>
        <w:tc>
          <w:tcPr>
            <w:tcW w:w="90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18"/>
                <w:szCs w:val="18"/>
              </w:rPr>
              <w:t>地 点</w:t>
            </w:r>
          </w:p>
        </w:tc>
        <w:tc>
          <w:tcPr>
            <w:tcW w:w="198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18"/>
                <w:szCs w:val="18"/>
              </w:rPr>
              <w:t>主持人</w:t>
            </w:r>
          </w:p>
        </w:tc>
      </w:tr>
      <w:tr w:rsidR="008F2F0B" w:rsidRPr="008F2F0B" w:rsidTr="008F2F0B">
        <w:trPr>
          <w:trHeight w:val="909"/>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lastRenderedPageBreak/>
              <w:t> </w:t>
            </w:r>
          </w:p>
        </w:tc>
        <w:tc>
          <w:tcPr>
            <w:tcW w:w="162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专家组进校</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前二周</w:t>
            </w:r>
          </w:p>
        </w:tc>
        <w:tc>
          <w:tcPr>
            <w:tcW w:w="486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教育行政部门领导会同有关人员与被评院校交流，了解学校现状和未来发展远景，针对性推荐评估专家组成员</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教育行政部门</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评估中心</w:t>
            </w:r>
          </w:p>
        </w:tc>
      </w:tr>
      <w:tr w:rsidR="008F2F0B" w:rsidRPr="008F2F0B" w:rsidTr="008F2F0B">
        <w:trPr>
          <w:trHeight w:val="1273"/>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62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专家组进校</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前一周</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486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1．学习有关文件</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2．专家分析和研究高等职业院校提供的近期人才培养工作状态数据采集平台，为深度访谈提供依据</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3．完成专家预审表</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评估专家组组长</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评估组秘书</w:t>
            </w:r>
          </w:p>
        </w:tc>
      </w:tr>
      <w:tr w:rsidR="008F2F0B" w:rsidRPr="008F2F0B" w:rsidTr="008F2F0B">
        <w:trPr>
          <w:trHeight w:val="105"/>
        </w:trPr>
        <w:tc>
          <w:tcPr>
            <w:tcW w:w="10080" w:type="dxa"/>
            <w:gridSpan w:val="7"/>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105"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现场考察</w:t>
            </w:r>
          </w:p>
        </w:tc>
      </w:tr>
      <w:tr w:rsidR="008F2F0B" w:rsidRPr="008F2F0B" w:rsidTr="008F2F0B">
        <w:tc>
          <w:tcPr>
            <w:tcW w:w="720"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54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第</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一</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天</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上午</w:t>
            </w:r>
          </w:p>
        </w:tc>
        <w:tc>
          <w:tcPr>
            <w:tcW w:w="486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18"/>
                <w:szCs w:val="18"/>
              </w:rPr>
              <w:t>专家组成员报到</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被评院校有关人员</w:t>
            </w:r>
          </w:p>
        </w:tc>
      </w:tr>
      <w:tr w:rsidR="008F2F0B" w:rsidRPr="008F2F0B" w:rsidTr="008F2F0B">
        <w:trPr>
          <w:trHeight w:val="600"/>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下午</w:t>
            </w:r>
          </w:p>
        </w:tc>
        <w:tc>
          <w:tcPr>
            <w:tcW w:w="486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听取学院</w:t>
            </w:r>
            <w:proofErr w:type="gramStart"/>
            <w:r w:rsidRPr="008F2F0B">
              <w:rPr>
                <w:rFonts w:ascii="宋体" w:eastAsia="宋体" w:hAnsi="宋体" w:cs="宋体" w:hint="eastAsia"/>
                <w:color w:val="434343"/>
                <w:kern w:val="0"/>
                <w:sz w:val="18"/>
                <w:szCs w:val="18"/>
              </w:rPr>
              <w:t>院</w:t>
            </w:r>
            <w:proofErr w:type="gramEnd"/>
            <w:r w:rsidRPr="008F2F0B">
              <w:rPr>
                <w:rFonts w:ascii="宋体" w:eastAsia="宋体" w:hAnsi="宋体" w:cs="宋体" w:hint="eastAsia"/>
                <w:color w:val="434343"/>
                <w:kern w:val="0"/>
                <w:sz w:val="18"/>
                <w:szCs w:val="18"/>
              </w:rPr>
              <w:t>（校）</w:t>
            </w:r>
            <w:proofErr w:type="gramStart"/>
            <w:r w:rsidRPr="008F2F0B">
              <w:rPr>
                <w:rFonts w:ascii="宋体" w:eastAsia="宋体" w:hAnsi="宋体" w:cs="宋体" w:hint="eastAsia"/>
                <w:color w:val="434343"/>
                <w:kern w:val="0"/>
                <w:sz w:val="18"/>
                <w:szCs w:val="18"/>
              </w:rPr>
              <w:t>长有关</w:t>
            </w:r>
            <w:proofErr w:type="gramEnd"/>
            <w:r w:rsidRPr="008F2F0B">
              <w:rPr>
                <w:rFonts w:ascii="宋体" w:eastAsia="宋体" w:hAnsi="宋体" w:cs="宋体" w:hint="eastAsia"/>
                <w:color w:val="434343"/>
                <w:kern w:val="0"/>
                <w:sz w:val="18"/>
                <w:szCs w:val="18"/>
              </w:rPr>
              <w:t>《学院人才培养工作状态数据采集平台分析报告》</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评估专家组</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组长</w:t>
            </w:r>
          </w:p>
        </w:tc>
      </w:tr>
      <w:tr w:rsidR="008F2F0B" w:rsidRPr="008F2F0B" w:rsidTr="008F2F0B">
        <w:trPr>
          <w:trHeight w:val="1506"/>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晚上</w:t>
            </w:r>
          </w:p>
        </w:tc>
        <w:tc>
          <w:tcPr>
            <w:tcW w:w="486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18"/>
                <w:szCs w:val="18"/>
              </w:rPr>
              <w:t>专家组预备会议</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1．讨论确定考察重点</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2．确定评估工作有关事项</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3．制订小组工作计划</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4．其它工作事项</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评估专家组</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全体成员</w:t>
            </w:r>
          </w:p>
        </w:tc>
      </w:tr>
      <w:tr w:rsidR="008F2F0B" w:rsidRPr="008F2F0B" w:rsidTr="008F2F0B">
        <w:tc>
          <w:tcPr>
            <w:tcW w:w="720"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54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第</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二</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天</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上、下午</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分小组</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工作</w:t>
            </w:r>
          </w:p>
        </w:tc>
        <w:tc>
          <w:tcPr>
            <w:tcW w:w="1256"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工作</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形式</w:t>
            </w:r>
          </w:p>
        </w:tc>
        <w:tc>
          <w:tcPr>
            <w:tcW w:w="3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深度访谈（主要）</w:t>
            </w:r>
          </w:p>
        </w:tc>
        <w:tc>
          <w:tcPr>
            <w:tcW w:w="90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评估专家组</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各小组组长</w:t>
            </w:r>
          </w:p>
        </w:tc>
      </w:tr>
      <w:tr w:rsidR="008F2F0B" w:rsidRPr="008F2F0B" w:rsidTr="008F2F0B">
        <w:trPr>
          <w:trHeight w:val="270"/>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3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作相关考察</w:t>
            </w: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r>
      <w:tr w:rsidR="008F2F0B" w:rsidRPr="008F2F0B" w:rsidTr="008F2F0B">
        <w:trPr>
          <w:trHeight w:val="235"/>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3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剖析专业、说课</w:t>
            </w: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r>
      <w:tr w:rsidR="008F2F0B" w:rsidRPr="008F2F0B" w:rsidTr="008F2F0B">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3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召开相关会议</w:t>
            </w: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r>
      <w:tr w:rsidR="008F2F0B" w:rsidRPr="008F2F0B" w:rsidTr="008F2F0B">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晚上</w:t>
            </w:r>
          </w:p>
        </w:tc>
        <w:tc>
          <w:tcPr>
            <w:tcW w:w="486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18"/>
                <w:szCs w:val="18"/>
              </w:rPr>
              <w:t>专家组会议</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1．汇总并分析各小组考察情况</w:t>
            </w:r>
          </w:p>
          <w:p w:rsidR="008F2F0B" w:rsidRPr="008F2F0B" w:rsidRDefault="008F2F0B" w:rsidP="008F2F0B">
            <w:pPr>
              <w:widowControl/>
              <w:spacing w:line="270" w:lineRule="atLeast"/>
              <w:ind w:firstLine="315"/>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2．确定第三天深度访谈的对象，安排有关项目</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评估专家组</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全体成员</w:t>
            </w:r>
          </w:p>
        </w:tc>
      </w:tr>
      <w:tr w:rsidR="008F2F0B" w:rsidRPr="008F2F0B" w:rsidTr="008F2F0B">
        <w:tc>
          <w:tcPr>
            <w:tcW w:w="720"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54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第</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三</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天</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上、下午</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分小组工作</w:t>
            </w:r>
          </w:p>
        </w:tc>
        <w:tc>
          <w:tcPr>
            <w:tcW w:w="1256"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工作</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形式</w:t>
            </w:r>
          </w:p>
        </w:tc>
        <w:tc>
          <w:tcPr>
            <w:tcW w:w="3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深度访谈（主要）</w:t>
            </w:r>
          </w:p>
        </w:tc>
        <w:tc>
          <w:tcPr>
            <w:tcW w:w="90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评估专家组</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各小组组长</w:t>
            </w:r>
          </w:p>
        </w:tc>
      </w:tr>
      <w:tr w:rsidR="008F2F0B" w:rsidRPr="008F2F0B" w:rsidTr="008F2F0B">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3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作相关考察</w:t>
            </w: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r>
      <w:tr w:rsidR="008F2F0B" w:rsidRPr="008F2F0B" w:rsidTr="008F2F0B">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3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剖析专业、说课</w:t>
            </w: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r>
      <w:tr w:rsidR="008F2F0B" w:rsidRPr="008F2F0B" w:rsidTr="008F2F0B">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3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召开相关会议</w:t>
            </w: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r>
      <w:tr w:rsidR="008F2F0B" w:rsidRPr="008F2F0B" w:rsidTr="008F2F0B">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晚上</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486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18"/>
                <w:szCs w:val="18"/>
              </w:rPr>
              <w:t>专家组会议</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1．根据各小组考察情况，对主要评估指标和关键评估要素进行评议，填写《专家个人评定等级用表》；</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2．汇总专家组成员评定结果</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3．对专家组考察发现的主要问题、诊断原因、提出改进建议</w:t>
            </w:r>
          </w:p>
          <w:p w:rsidR="008F2F0B" w:rsidRPr="008F2F0B" w:rsidRDefault="008F2F0B" w:rsidP="008F2F0B">
            <w:pPr>
              <w:widowControl/>
              <w:spacing w:line="270" w:lineRule="atLeast"/>
              <w:ind w:firstLine="21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4．讨论评估考察意见</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评估专家组</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全体成员</w:t>
            </w:r>
          </w:p>
        </w:tc>
      </w:tr>
      <w:tr w:rsidR="008F2F0B" w:rsidRPr="008F2F0B" w:rsidTr="008F2F0B">
        <w:tc>
          <w:tcPr>
            <w:tcW w:w="720"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54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第</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四</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天</w:t>
            </w:r>
          </w:p>
        </w:tc>
        <w:tc>
          <w:tcPr>
            <w:tcW w:w="108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上午</w:t>
            </w:r>
          </w:p>
        </w:tc>
        <w:tc>
          <w:tcPr>
            <w:tcW w:w="486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ind w:firstLine="315"/>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专家组与学校主要部门领导、学校领导班子交换意见</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评估专家组</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组长、副组长</w:t>
            </w:r>
          </w:p>
        </w:tc>
      </w:tr>
      <w:tr w:rsidR="008F2F0B" w:rsidRPr="008F2F0B" w:rsidTr="008F2F0B">
        <w:trPr>
          <w:trHeight w:val="271"/>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8F2F0B" w:rsidRPr="008F2F0B" w:rsidRDefault="008F2F0B" w:rsidP="008F2F0B">
            <w:pPr>
              <w:widowControl/>
              <w:jc w:val="left"/>
              <w:rPr>
                <w:rFonts w:ascii="宋体" w:eastAsia="宋体" w:hAnsi="宋体" w:cs="宋体"/>
                <w:color w:val="434343"/>
                <w:kern w:val="0"/>
                <w:sz w:val="18"/>
                <w:szCs w:val="18"/>
              </w:rPr>
            </w:pPr>
          </w:p>
        </w:tc>
        <w:tc>
          <w:tcPr>
            <w:tcW w:w="486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18"/>
                <w:szCs w:val="18"/>
              </w:rPr>
              <w:t>评估情况通报会议</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9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学校相关人员</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评估专家组成员</w:t>
            </w:r>
          </w:p>
        </w:tc>
      </w:tr>
      <w:tr w:rsidR="008F2F0B" w:rsidRPr="008F2F0B" w:rsidTr="008F2F0B">
        <w:trPr>
          <w:trHeight w:val="70"/>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第四天</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中午</w:t>
            </w:r>
          </w:p>
        </w:tc>
        <w:tc>
          <w:tcPr>
            <w:tcW w:w="7740" w:type="dxa"/>
            <w:gridSpan w:val="4"/>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评估结束，专家离校</w:t>
            </w:r>
          </w:p>
        </w:tc>
      </w:tr>
    </w:tbl>
    <w:p w:rsidR="008F2F0B" w:rsidRPr="008F2F0B" w:rsidRDefault="008F2F0B" w:rsidP="008F2F0B">
      <w:pPr>
        <w:widowControl/>
        <w:jc w:val="left"/>
        <w:rPr>
          <w:rFonts w:ascii="宋体" w:eastAsia="宋体" w:hAnsi="宋体" w:cs="宋体"/>
          <w:kern w:val="0"/>
          <w:sz w:val="24"/>
          <w:szCs w:val="24"/>
        </w:rPr>
      </w:pPr>
      <w:r w:rsidRPr="008F2F0B">
        <w:rPr>
          <w:rFonts w:ascii="宋体" w:eastAsia="宋体" w:hAnsi="宋体" w:cs="宋体" w:hint="eastAsia"/>
          <w:color w:val="434343"/>
          <w:kern w:val="0"/>
          <w:sz w:val="28"/>
          <w:szCs w:val="28"/>
          <w:shd w:val="clear" w:color="auto" w:fill="FFFFFF"/>
        </w:rPr>
        <w:lastRenderedPageBreak/>
        <w:br w:type="textWrapping" w:clear="all"/>
      </w: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8F2F0B" w:rsidRPr="008F2F0B" w:rsidRDefault="008F2F0B" w:rsidP="009674E8">
      <w:pPr>
        <w:widowControl/>
        <w:shd w:val="clear" w:color="auto" w:fill="FFFFFF"/>
        <w:spacing w:line="270" w:lineRule="atLeas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附表1：</w:t>
      </w:r>
      <w:r w:rsidR="009674E8">
        <w:rPr>
          <w:rFonts w:ascii="宋体" w:eastAsia="宋体" w:hAnsi="宋体" w:cs="宋体" w:hint="eastAsia"/>
          <w:color w:val="434343"/>
          <w:kern w:val="0"/>
          <w:sz w:val="28"/>
          <w:szCs w:val="28"/>
        </w:rPr>
        <w:t xml:space="preserve">              </w:t>
      </w:r>
      <w:r w:rsidRPr="008F2F0B">
        <w:rPr>
          <w:rFonts w:ascii="宋体" w:eastAsia="宋体" w:hAnsi="宋体" w:cs="宋体" w:hint="eastAsia"/>
          <w:b/>
          <w:bCs/>
          <w:color w:val="434343"/>
          <w:kern w:val="0"/>
          <w:sz w:val="32"/>
          <w:szCs w:val="32"/>
        </w:rPr>
        <w:t>专家预审意见表</w:t>
      </w:r>
    </w:p>
    <w:p w:rsidR="008F2F0B" w:rsidRPr="008F2F0B" w:rsidRDefault="008F2F0B" w:rsidP="008F2F0B">
      <w:pPr>
        <w:widowControl/>
        <w:shd w:val="clear" w:color="auto" w:fill="FFFFFF"/>
        <w:spacing w:line="270" w:lineRule="atLeast"/>
        <w:ind w:firstLine="2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受评院校名称：</w:t>
      </w:r>
    </w:p>
    <w:tbl>
      <w:tblPr>
        <w:tblW w:w="8797" w:type="dxa"/>
        <w:jc w:val="center"/>
        <w:tblCellMar>
          <w:left w:w="0" w:type="dxa"/>
          <w:right w:w="0" w:type="dxa"/>
        </w:tblCellMar>
        <w:tblLook w:val="04A0"/>
      </w:tblPr>
      <w:tblGrid>
        <w:gridCol w:w="1966"/>
        <w:gridCol w:w="2870"/>
        <w:gridCol w:w="2264"/>
        <w:gridCol w:w="1697"/>
      </w:tblGrid>
      <w:tr w:rsidR="008F2F0B" w:rsidRPr="008F2F0B" w:rsidTr="008F2F0B">
        <w:trPr>
          <w:cantSplit/>
          <w:trHeight w:val="510"/>
          <w:tblHeader/>
          <w:jc w:val="center"/>
        </w:trPr>
        <w:tc>
          <w:tcPr>
            <w:tcW w:w="1966" w:type="dxa"/>
            <w:tcBorders>
              <w:top w:val="single" w:sz="12"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kern w:val="0"/>
                <w:sz w:val="24"/>
                <w:szCs w:val="24"/>
              </w:rPr>
            </w:pPr>
            <w:r w:rsidRPr="008F2F0B">
              <w:rPr>
                <w:rFonts w:ascii="宋体" w:eastAsia="宋体" w:hAnsi="宋体" w:cs="宋体"/>
                <w:b/>
                <w:bCs/>
                <w:kern w:val="0"/>
                <w:sz w:val="24"/>
                <w:szCs w:val="24"/>
              </w:rPr>
              <w:lastRenderedPageBreak/>
              <w:t>一级指标</w:t>
            </w:r>
          </w:p>
        </w:tc>
        <w:tc>
          <w:tcPr>
            <w:tcW w:w="2870" w:type="dxa"/>
            <w:tcBorders>
              <w:top w:val="single" w:sz="12" w:space="0" w:color="auto"/>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kern w:val="0"/>
                <w:sz w:val="24"/>
                <w:szCs w:val="24"/>
              </w:rPr>
            </w:pPr>
            <w:r w:rsidRPr="008F2F0B">
              <w:rPr>
                <w:rFonts w:ascii="宋体" w:eastAsia="宋体" w:hAnsi="宋体" w:cs="宋体"/>
                <w:b/>
                <w:bCs/>
                <w:kern w:val="0"/>
                <w:sz w:val="24"/>
                <w:szCs w:val="24"/>
              </w:rPr>
              <w:t>关键要素</w:t>
            </w:r>
          </w:p>
        </w:tc>
        <w:tc>
          <w:tcPr>
            <w:tcW w:w="2264" w:type="dxa"/>
            <w:tcBorders>
              <w:top w:val="single" w:sz="12" w:space="0" w:color="auto"/>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kern w:val="0"/>
                <w:sz w:val="24"/>
                <w:szCs w:val="24"/>
              </w:rPr>
            </w:pPr>
            <w:r w:rsidRPr="008F2F0B">
              <w:rPr>
                <w:rFonts w:ascii="宋体" w:eastAsia="宋体" w:hAnsi="宋体" w:cs="宋体"/>
                <w:b/>
                <w:bCs/>
                <w:kern w:val="0"/>
                <w:sz w:val="24"/>
                <w:szCs w:val="24"/>
              </w:rPr>
              <w:t>预审意见</w:t>
            </w:r>
          </w:p>
        </w:tc>
        <w:tc>
          <w:tcPr>
            <w:tcW w:w="1697" w:type="dxa"/>
            <w:tcBorders>
              <w:top w:val="single" w:sz="12" w:space="0" w:color="auto"/>
              <w:left w:val="outset" w:sz="6" w:space="0" w:color="ECE9D8"/>
              <w:bottom w:val="single" w:sz="12"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kern w:val="0"/>
                <w:sz w:val="24"/>
                <w:szCs w:val="24"/>
              </w:rPr>
            </w:pPr>
            <w:r w:rsidRPr="008F2F0B">
              <w:rPr>
                <w:rFonts w:ascii="宋体" w:eastAsia="宋体" w:hAnsi="宋体" w:cs="宋体"/>
                <w:b/>
                <w:bCs/>
                <w:kern w:val="0"/>
                <w:sz w:val="24"/>
                <w:szCs w:val="24"/>
              </w:rPr>
              <w:t>考察重点</w:t>
            </w:r>
          </w:p>
        </w:tc>
      </w:tr>
      <w:tr w:rsidR="008F2F0B" w:rsidRPr="008F2F0B" w:rsidTr="008F2F0B">
        <w:trPr>
          <w:cantSplit/>
          <w:trHeight w:val="510"/>
          <w:tblHeader/>
          <w:jc w:val="center"/>
        </w:trPr>
        <w:tc>
          <w:tcPr>
            <w:tcW w:w="1966" w:type="dxa"/>
            <w:vMerge w:val="restart"/>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1.领导作用</w:t>
            </w: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1.1学校事业发展规划</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697" w:type="dxa"/>
            <w:vMerge w:val="restart"/>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cantSplit/>
          <w:trHeight w:val="510"/>
          <w:tblHeader/>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1.2办学目标与定位</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1.3对人才培养重视程度</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1.4校园稳定</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1966" w:type="dxa"/>
            <w:vMerge w:val="restart"/>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2师资队伍</w:t>
            </w: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2.1专任教师</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697" w:type="dxa"/>
            <w:vMerge w:val="restart"/>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2.2兼职教师</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1966" w:type="dxa"/>
            <w:vMerge w:val="restart"/>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3课程建设</w:t>
            </w: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3.1课程内容</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697" w:type="dxa"/>
            <w:vMerge w:val="restart"/>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3.2教学方法手段</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3.3主讲教师</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3.4教学资料</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1966" w:type="dxa"/>
            <w:vMerge w:val="restart"/>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4实践教学</w:t>
            </w: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4.1实践教学条件</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697" w:type="dxa"/>
            <w:vMerge w:val="restart"/>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4.2</w:t>
            </w:r>
            <w:r w:rsidRPr="008F2F0B">
              <w:rPr>
                <w:rFonts w:ascii="宋体" w:eastAsia="宋体" w:hAnsi="宋体" w:cs="宋体"/>
                <w:spacing w:val="-16"/>
                <w:kern w:val="0"/>
                <w:sz w:val="24"/>
                <w:szCs w:val="24"/>
              </w:rPr>
              <w:t>实践教学课程体系设计</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4.3教学管理</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4.4顶岗实习</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4.5双证书获取</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1966"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5．特色专业建设</w:t>
            </w: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5.1特色</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697"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cantSplit/>
          <w:trHeight w:val="510"/>
          <w:jc w:val="center"/>
        </w:trPr>
        <w:tc>
          <w:tcPr>
            <w:tcW w:w="1966" w:type="dxa"/>
            <w:vMerge w:val="restart"/>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6．教学管理</w:t>
            </w: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6.1管理规范</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697" w:type="dxa"/>
            <w:vMerge w:val="restart"/>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6.2学生管理</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6.3质量监控</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8"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1966" w:type="dxa"/>
            <w:vMerge w:val="restart"/>
            <w:tcBorders>
              <w:top w:val="outset" w:sz="6" w:space="0" w:color="ECE9D8"/>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7．社会评价</w:t>
            </w: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7.1生源</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697" w:type="dxa"/>
            <w:vMerge w:val="restart"/>
            <w:tcBorders>
              <w:top w:val="outset" w:sz="6" w:space="0" w:color="ECE9D8"/>
              <w:left w:val="outset" w:sz="6" w:space="0" w:color="ECE9D8"/>
              <w:bottom w:val="single" w:sz="12"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cantSplit/>
          <w:trHeight w:val="510"/>
          <w:jc w:val="center"/>
        </w:trPr>
        <w:tc>
          <w:tcPr>
            <w:tcW w:w="0" w:type="auto"/>
            <w:vMerge/>
            <w:tcBorders>
              <w:top w:val="outset" w:sz="6" w:space="0" w:color="ECE9D8"/>
              <w:left w:val="single" w:sz="12" w:space="0" w:color="auto"/>
              <w:bottom w:val="single" w:sz="12"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7.2就业</w:t>
            </w:r>
          </w:p>
        </w:tc>
        <w:tc>
          <w:tcPr>
            <w:tcW w:w="2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12"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r w:rsidR="008F2F0B" w:rsidRPr="008F2F0B" w:rsidTr="008F2F0B">
        <w:trPr>
          <w:cantSplit/>
          <w:trHeight w:val="510"/>
          <w:jc w:val="center"/>
        </w:trPr>
        <w:tc>
          <w:tcPr>
            <w:tcW w:w="0" w:type="auto"/>
            <w:vMerge/>
            <w:tcBorders>
              <w:top w:val="outset" w:sz="6" w:space="0" w:color="ECE9D8"/>
              <w:left w:val="single" w:sz="12" w:space="0" w:color="auto"/>
              <w:bottom w:val="single" w:sz="12" w:space="0" w:color="auto"/>
              <w:right w:val="single" w:sz="8"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c>
          <w:tcPr>
            <w:tcW w:w="2870"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7.3 社会服务</w:t>
            </w:r>
          </w:p>
        </w:tc>
        <w:tc>
          <w:tcPr>
            <w:tcW w:w="2264"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0" w:type="auto"/>
            <w:vMerge/>
            <w:tcBorders>
              <w:top w:val="outset" w:sz="6" w:space="0" w:color="ECE9D8"/>
              <w:left w:val="outset" w:sz="6" w:space="0" w:color="ECE9D8"/>
              <w:bottom w:val="single" w:sz="12" w:space="0" w:color="auto"/>
              <w:right w:val="single" w:sz="12" w:space="0" w:color="auto"/>
            </w:tcBorders>
            <w:vAlign w:val="center"/>
            <w:hideMark/>
          </w:tcPr>
          <w:p w:rsidR="008F2F0B" w:rsidRPr="008F2F0B" w:rsidRDefault="008F2F0B" w:rsidP="008F2F0B">
            <w:pPr>
              <w:widowControl/>
              <w:jc w:val="left"/>
              <w:rPr>
                <w:rFonts w:ascii="宋体" w:eastAsia="宋体" w:hAnsi="宋体" w:cs="宋体"/>
                <w:kern w:val="0"/>
                <w:sz w:val="24"/>
                <w:szCs w:val="24"/>
              </w:rPr>
            </w:pPr>
          </w:p>
        </w:tc>
      </w:tr>
    </w:tbl>
    <w:p w:rsidR="008F2F0B" w:rsidRPr="008F2F0B" w:rsidRDefault="008F2F0B" w:rsidP="008F2F0B">
      <w:pPr>
        <w:widowControl/>
        <w:shd w:val="clear" w:color="auto" w:fill="FFFFFF"/>
        <w:spacing w:line="270" w:lineRule="atLeast"/>
        <w:ind w:firstLine="564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9674E8">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专家 (签名)</w:t>
      </w:r>
      <w:r w:rsidRPr="008F2F0B">
        <w:rPr>
          <w:rFonts w:ascii="宋体" w:eastAsia="宋体" w:hAnsi="宋体" w:cs="宋体" w:hint="eastAsia"/>
          <w:color w:val="434343"/>
          <w:kern w:val="0"/>
          <w:sz w:val="24"/>
          <w:szCs w:val="24"/>
          <w:u w:val="single"/>
        </w:rPr>
        <w:t>            </w:t>
      </w:r>
      <w:r w:rsidR="009674E8">
        <w:rPr>
          <w:rFonts w:ascii="宋体" w:eastAsia="宋体" w:hAnsi="宋体" w:cs="宋体" w:hint="eastAsia"/>
          <w:color w:val="434343"/>
          <w:kern w:val="0"/>
          <w:sz w:val="18"/>
          <w:szCs w:val="18"/>
        </w:rPr>
        <w:t xml:space="preserve">                 </w:t>
      </w:r>
      <w:r w:rsidRPr="008F2F0B">
        <w:rPr>
          <w:rFonts w:ascii="宋体" w:eastAsia="宋体" w:hAnsi="宋体" w:cs="宋体" w:hint="eastAsia"/>
          <w:color w:val="434343"/>
          <w:kern w:val="0"/>
          <w:sz w:val="24"/>
          <w:szCs w:val="24"/>
        </w:rPr>
        <w:t>年    月    日</w:t>
      </w:r>
    </w:p>
    <w:p w:rsidR="008F2F0B" w:rsidRPr="008F2F0B" w:rsidRDefault="008F2F0B" w:rsidP="009674E8">
      <w:pPr>
        <w:widowControl/>
        <w:shd w:val="clear" w:color="auto" w:fill="FFFFFF"/>
        <w:spacing w:before="100" w:beforeAutospacing="1" w:after="100" w:afterAutospacing="1" w:line="270" w:lineRule="atLeast"/>
        <w:jc w:val="left"/>
        <w:rPr>
          <w:rFonts w:ascii="宋体" w:eastAsia="宋体" w:hAnsi="宋体" w:cs="宋体"/>
          <w:color w:val="434343"/>
          <w:kern w:val="0"/>
          <w:sz w:val="18"/>
          <w:szCs w:val="18"/>
        </w:rPr>
      </w:pPr>
      <w:r w:rsidRPr="008F2F0B">
        <w:rPr>
          <w:rFonts w:ascii="宋体" w:eastAsia="宋体" w:hAnsi="宋体" w:cs="宋体" w:hint="eastAsia"/>
          <w:color w:val="000000"/>
          <w:kern w:val="0"/>
          <w:sz w:val="28"/>
          <w:szCs w:val="28"/>
        </w:rPr>
        <w:t>附表2：</w:t>
      </w:r>
    </w:p>
    <w:p w:rsidR="008F2F0B" w:rsidRPr="008F2F0B" w:rsidRDefault="008F2F0B" w:rsidP="009674E8">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000000"/>
          <w:kern w:val="0"/>
          <w:sz w:val="30"/>
          <w:szCs w:val="30"/>
        </w:rPr>
        <w:lastRenderedPageBreak/>
        <w:t>专家小组工作日程安排表</w:t>
      </w:r>
    </w:p>
    <w:p w:rsidR="008F2F0B" w:rsidRPr="008F2F0B" w:rsidRDefault="008F2F0B" w:rsidP="008F2F0B">
      <w:pPr>
        <w:widowControl/>
        <w:shd w:val="clear" w:color="auto" w:fill="FFFFFF"/>
        <w:spacing w:line="270" w:lineRule="atLeast"/>
        <w:ind w:firstLine="60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受评学校名称：</w:t>
      </w:r>
      <w:r w:rsidR="009674E8">
        <w:rPr>
          <w:rFonts w:ascii="宋体" w:eastAsia="宋体" w:hAnsi="宋体" w:cs="宋体" w:hint="eastAsia"/>
          <w:color w:val="434343"/>
          <w:kern w:val="0"/>
          <w:sz w:val="24"/>
          <w:szCs w:val="24"/>
        </w:rPr>
        <w:t>                   </w:t>
      </w:r>
      <w:r w:rsidRPr="008F2F0B">
        <w:rPr>
          <w:rFonts w:ascii="宋体" w:eastAsia="宋体" w:hAnsi="宋体" w:cs="宋体" w:hint="eastAsia"/>
          <w:color w:val="434343"/>
          <w:kern w:val="0"/>
          <w:sz w:val="24"/>
          <w:szCs w:val="24"/>
        </w:rPr>
        <w:t> </w:t>
      </w:r>
      <w:r w:rsidR="009674E8">
        <w:rPr>
          <w:rFonts w:ascii="宋体" w:eastAsia="宋体" w:hAnsi="宋体" w:cs="宋体" w:hint="eastAsia"/>
          <w:color w:val="434343"/>
          <w:kern w:val="0"/>
          <w:sz w:val="24"/>
          <w:szCs w:val="24"/>
        </w:rPr>
        <w:t>专</w:t>
      </w:r>
      <w:r w:rsidRPr="008F2F0B">
        <w:rPr>
          <w:rFonts w:ascii="宋体" w:eastAsia="宋体" w:hAnsi="宋体" w:cs="宋体" w:hint="eastAsia"/>
          <w:color w:val="434343"/>
          <w:kern w:val="0"/>
          <w:sz w:val="24"/>
          <w:szCs w:val="24"/>
        </w:rPr>
        <w:t>家姓名：</w:t>
      </w:r>
    </w:p>
    <w:tbl>
      <w:tblPr>
        <w:tblW w:w="9322" w:type="dxa"/>
        <w:jc w:val="center"/>
        <w:tblCellMar>
          <w:left w:w="0" w:type="dxa"/>
          <w:right w:w="0" w:type="dxa"/>
        </w:tblCellMar>
        <w:tblLook w:val="04A0"/>
      </w:tblPr>
      <w:tblGrid>
        <w:gridCol w:w="1538"/>
        <w:gridCol w:w="2880"/>
        <w:gridCol w:w="2880"/>
        <w:gridCol w:w="2024"/>
      </w:tblGrid>
      <w:tr w:rsidR="008F2F0B" w:rsidRPr="008F2F0B" w:rsidTr="008F2F0B">
        <w:trPr>
          <w:trHeight w:val="605"/>
          <w:jc w:val="center"/>
        </w:trPr>
        <w:tc>
          <w:tcPr>
            <w:tcW w:w="15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时间</w:t>
            </w:r>
          </w:p>
        </w:tc>
        <w:tc>
          <w:tcPr>
            <w:tcW w:w="288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上午</w:t>
            </w:r>
          </w:p>
        </w:tc>
        <w:tc>
          <w:tcPr>
            <w:tcW w:w="288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上午</w:t>
            </w:r>
          </w:p>
        </w:tc>
        <w:tc>
          <w:tcPr>
            <w:tcW w:w="202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备注</w:t>
            </w:r>
          </w:p>
        </w:tc>
      </w:tr>
      <w:tr w:rsidR="008F2F0B" w:rsidRPr="008F2F0B" w:rsidTr="008F2F0B">
        <w:trPr>
          <w:trHeight w:val="3416"/>
          <w:jc w:val="center"/>
        </w:trPr>
        <w:tc>
          <w:tcPr>
            <w:tcW w:w="153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right"/>
              <w:rPr>
                <w:rFonts w:ascii="宋体" w:eastAsia="宋体" w:hAnsi="宋体" w:cs="宋体"/>
                <w:kern w:val="0"/>
                <w:sz w:val="24"/>
                <w:szCs w:val="24"/>
              </w:rPr>
            </w:pPr>
            <w:r w:rsidRPr="008F2F0B">
              <w:rPr>
                <w:rFonts w:ascii="宋体" w:eastAsia="宋体" w:hAnsi="宋体" w:cs="宋体"/>
                <w:kern w:val="0"/>
                <w:sz w:val="24"/>
                <w:szCs w:val="24"/>
              </w:rPr>
              <w:t>月   日</w:t>
            </w:r>
          </w:p>
        </w:tc>
        <w:tc>
          <w:tcPr>
            <w:tcW w:w="2880" w:type="dxa"/>
            <w:tcBorders>
              <w:top w:val="outset" w:sz="6" w:space="0" w:color="ECE9D8"/>
              <w:left w:val="outset" w:sz="6" w:space="0" w:color="ECE9D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2F0B" w:rsidRPr="008F2F0B" w:rsidRDefault="008F2F0B" w:rsidP="008F2F0B">
            <w:pPr>
              <w:widowControl/>
              <w:spacing w:line="270" w:lineRule="atLeast"/>
              <w:jc w:val="right"/>
              <w:rPr>
                <w:rFonts w:ascii="宋体" w:eastAsia="宋体" w:hAnsi="宋体" w:cs="宋体"/>
                <w:kern w:val="0"/>
                <w:sz w:val="24"/>
                <w:szCs w:val="24"/>
              </w:rPr>
            </w:pPr>
            <w:r w:rsidRPr="008F2F0B">
              <w:rPr>
                <w:rFonts w:ascii="宋体" w:eastAsia="宋体" w:hAnsi="宋体" w:cs="宋体"/>
                <w:kern w:val="0"/>
                <w:sz w:val="24"/>
                <w:szCs w:val="24"/>
              </w:rPr>
              <w:t> </w:t>
            </w:r>
          </w:p>
        </w:tc>
        <w:tc>
          <w:tcPr>
            <w:tcW w:w="2880" w:type="dxa"/>
            <w:tcBorders>
              <w:top w:val="outset" w:sz="6" w:space="0" w:color="ECE9D8"/>
              <w:left w:val="outset" w:sz="6" w:space="0" w:color="ECE9D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20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trHeight w:val="3587"/>
          <w:jc w:val="center"/>
        </w:trPr>
        <w:tc>
          <w:tcPr>
            <w:tcW w:w="153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right"/>
              <w:rPr>
                <w:rFonts w:ascii="宋体" w:eastAsia="宋体" w:hAnsi="宋体" w:cs="宋体"/>
                <w:kern w:val="0"/>
                <w:sz w:val="24"/>
                <w:szCs w:val="24"/>
              </w:rPr>
            </w:pPr>
            <w:r w:rsidRPr="008F2F0B">
              <w:rPr>
                <w:rFonts w:ascii="宋体" w:eastAsia="宋体" w:hAnsi="宋体" w:cs="宋体"/>
                <w:kern w:val="0"/>
                <w:sz w:val="24"/>
                <w:szCs w:val="24"/>
              </w:rPr>
              <w:t>月   日</w:t>
            </w:r>
          </w:p>
        </w:tc>
        <w:tc>
          <w:tcPr>
            <w:tcW w:w="2880" w:type="dxa"/>
            <w:tcBorders>
              <w:top w:val="outset" w:sz="6" w:space="0" w:color="ECE9D8"/>
              <w:left w:val="outset" w:sz="6" w:space="0" w:color="ECE9D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2880" w:type="dxa"/>
            <w:tcBorders>
              <w:top w:val="outset" w:sz="6" w:space="0" w:color="ECE9D8"/>
              <w:left w:val="outset" w:sz="6" w:space="0" w:color="ECE9D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20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trHeight w:val="4210"/>
          <w:jc w:val="center"/>
        </w:trPr>
        <w:tc>
          <w:tcPr>
            <w:tcW w:w="153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ind w:firstLine="120"/>
              <w:jc w:val="right"/>
              <w:rPr>
                <w:rFonts w:ascii="宋体" w:eastAsia="宋体" w:hAnsi="宋体" w:cs="宋体"/>
                <w:kern w:val="0"/>
                <w:sz w:val="24"/>
                <w:szCs w:val="24"/>
              </w:rPr>
            </w:pPr>
            <w:r w:rsidRPr="008F2F0B">
              <w:rPr>
                <w:rFonts w:ascii="宋体" w:eastAsia="宋体" w:hAnsi="宋体" w:cs="宋体"/>
                <w:kern w:val="0"/>
                <w:sz w:val="24"/>
                <w:szCs w:val="24"/>
              </w:rPr>
              <w:t>月   日</w:t>
            </w:r>
          </w:p>
        </w:tc>
        <w:tc>
          <w:tcPr>
            <w:tcW w:w="2880" w:type="dxa"/>
            <w:tcBorders>
              <w:top w:val="outset" w:sz="6" w:space="0" w:color="ECE9D8"/>
              <w:left w:val="outset" w:sz="6" w:space="0" w:color="ECE9D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2880" w:type="dxa"/>
            <w:tcBorders>
              <w:top w:val="outset" w:sz="6" w:space="0" w:color="ECE9D8"/>
              <w:left w:val="outset" w:sz="6" w:space="0" w:color="ECE9D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20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bl>
    <w:p w:rsidR="008F2F0B" w:rsidRPr="008F2F0B" w:rsidRDefault="008F2F0B" w:rsidP="009674E8">
      <w:pPr>
        <w:widowControl/>
        <w:shd w:val="clear" w:color="auto" w:fill="FFFFFF"/>
        <w:spacing w:before="100" w:beforeAutospacing="1" w:after="100" w:afterAutospacing="1" w:line="270" w:lineRule="atLeas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附表3</w:t>
      </w:r>
      <w:r w:rsidR="009674E8">
        <w:rPr>
          <w:rFonts w:ascii="宋体" w:eastAsia="宋体" w:hAnsi="宋体" w:cs="宋体" w:hint="eastAsia"/>
          <w:color w:val="434343"/>
          <w:kern w:val="0"/>
          <w:sz w:val="28"/>
          <w:szCs w:val="28"/>
        </w:rPr>
        <w:t xml:space="preserve">              </w:t>
      </w:r>
      <w:r w:rsidRPr="008F2F0B">
        <w:rPr>
          <w:rFonts w:ascii="宋体" w:eastAsia="宋体" w:hAnsi="宋体" w:cs="宋体" w:hint="eastAsia"/>
          <w:b/>
          <w:bCs/>
          <w:color w:val="434343"/>
          <w:kern w:val="0"/>
          <w:sz w:val="30"/>
          <w:szCs w:val="30"/>
        </w:rPr>
        <w:t>教师说</w:t>
      </w:r>
      <w:proofErr w:type="gramStart"/>
      <w:r w:rsidRPr="008F2F0B">
        <w:rPr>
          <w:rFonts w:ascii="宋体" w:eastAsia="宋体" w:hAnsi="宋体" w:cs="宋体" w:hint="eastAsia"/>
          <w:b/>
          <w:bCs/>
          <w:color w:val="434343"/>
          <w:kern w:val="0"/>
          <w:sz w:val="30"/>
          <w:szCs w:val="30"/>
        </w:rPr>
        <w:t>课记录</w:t>
      </w:r>
      <w:proofErr w:type="gramEnd"/>
      <w:r w:rsidRPr="008F2F0B">
        <w:rPr>
          <w:rFonts w:ascii="宋体" w:eastAsia="宋体" w:hAnsi="宋体" w:cs="宋体" w:hint="eastAsia"/>
          <w:b/>
          <w:bCs/>
          <w:color w:val="434343"/>
          <w:kern w:val="0"/>
          <w:sz w:val="30"/>
          <w:szCs w:val="30"/>
        </w:rPr>
        <w:t>表</w:t>
      </w:r>
    </w:p>
    <w:tbl>
      <w:tblPr>
        <w:tblW w:w="0" w:type="auto"/>
        <w:jc w:val="center"/>
        <w:tblInd w:w="-302" w:type="dxa"/>
        <w:tblCellMar>
          <w:left w:w="0" w:type="dxa"/>
          <w:right w:w="0" w:type="dxa"/>
        </w:tblCellMar>
        <w:tblLook w:val="04A0"/>
      </w:tblPr>
      <w:tblGrid>
        <w:gridCol w:w="1327"/>
        <w:gridCol w:w="2952"/>
        <w:gridCol w:w="1209"/>
        <w:gridCol w:w="3336"/>
      </w:tblGrid>
      <w:tr w:rsidR="008F2F0B" w:rsidRPr="008F2F0B" w:rsidTr="008F2F0B">
        <w:trPr>
          <w:trHeight w:val="453"/>
          <w:jc w:val="center"/>
        </w:trPr>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lastRenderedPageBreak/>
              <w:t>受评院校</w:t>
            </w:r>
          </w:p>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名称</w:t>
            </w:r>
          </w:p>
        </w:tc>
        <w:tc>
          <w:tcPr>
            <w:tcW w:w="342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 </w:t>
            </w:r>
          </w:p>
        </w:tc>
        <w:tc>
          <w:tcPr>
            <w:tcW w:w="12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说课时间</w:t>
            </w:r>
          </w:p>
        </w:tc>
        <w:tc>
          <w:tcPr>
            <w:tcW w:w="2625"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ind w:firstLine="480"/>
              <w:jc w:val="center"/>
              <w:rPr>
                <w:rFonts w:ascii="宋体" w:eastAsia="宋体" w:hAnsi="宋体" w:cs="宋体"/>
                <w:kern w:val="0"/>
                <w:sz w:val="24"/>
                <w:szCs w:val="24"/>
              </w:rPr>
            </w:pPr>
            <w:r w:rsidRPr="008F2F0B">
              <w:rPr>
                <w:rFonts w:ascii="宋体" w:eastAsia="宋体" w:hAnsi="宋体" w:cs="宋体"/>
                <w:kern w:val="0"/>
                <w:sz w:val="24"/>
                <w:szCs w:val="24"/>
              </w:rPr>
              <w:t> 年    月     日</w:t>
            </w:r>
          </w:p>
        </w:tc>
      </w:tr>
      <w:tr w:rsidR="008F2F0B" w:rsidRPr="008F2F0B" w:rsidTr="008F2F0B">
        <w:trPr>
          <w:trHeight w:val="453"/>
          <w:jc w:val="center"/>
        </w:trPr>
        <w:tc>
          <w:tcPr>
            <w:tcW w:w="1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课程名称</w:t>
            </w:r>
          </w:p>
        </w:tc>
        <w:tc>
          <w:tcPr>
            <w:tcW w:w="3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 </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所属专业</w:t>
            </w:r>
          </w:p>
        </w:tc>
        <w:tc>
          <w:tcPr>
            <w:tcW w:w="26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trHeight w:val="460"/>
          <w:jc w:val="center"/>
        </w:trPr>
        <w:tc>
          <w:tcPr>
            <w:tcW w:w="1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教师姓名</w:t>
            </w:r>
          </w:p>
        </w:tc>
        <w:tc>
          <w:tcPr>
            <w:tcW w:w="3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 </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职 称</w:t>
            </w:r>
          </w:p>
        </w:tc>
        <w:tc>
          <w:tcPr>
            <w:tcW w:w="26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trHeight w:val="6702"/>
          <w:jc w:val="center"/>
        </w:trPr>
        <w:tc>
          <w:tcPr>
            <w:tcW w:w="8795" w:type="dxa"/>
            <w:gridSpan w:val="4"/>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主要说课内容：</w:t>
            </w:r>
          </w:p>
        </w:tc>
      </w:tr>
      <w:tr w:rsidR="008F2F0B" w:rsidRPr="008F2F0B" w:rsidTr="008F2F0B">
        <w:trPr>
          <w:cantSplit/>
          <w:trHeight w:val="3819"/>
          <w:jc w:val="center"/>
        </w:trPr>
        <w:tc>
          <w:tcPr>
            <w:tcW w:w="8795" w:type="dxa"/>
            <w:gridSpan w:val="4"/>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简要评价：</w:t>
            </w:r>
          </w:p>
          <w:p w:rsidR="008F2F0B" w:rsidRPr="008F2F0B" w:rsidRDefault="008F2F0B" w:rsidP="008F2F0B">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p w:rsidR="008F2F0B" w:rsidRPr="008F2F0B" w:rsidRDefault="008F2F0B" w:rsidP="008F2F0B">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p w:rsidR="008F2F0B" w:rsidRPr="008F2F0B" w:rsidRDefault="008F2F0B" w:rsidP="008F2F0B">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p w:rsidR="008F2F0B" w:rsidRPr="008F2F0B" w:rsidRDefault="008F2F0B" w:rsidP="008F2F0B">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p w:rsidR="008F2F0B" w:rsidRPr="008F2F0B" w:rsidRDefault="008F2F0B" w:rsidP="008F2F0B">
            <w:pPr>
              <w:widowControl/>
              <w:spacing w:before="100" w:beforeAutospacing="1" w:after="100" w:afterAutospacing="1" w:line="270" w:lineRule="atLeast"/>
              <w:ind w:firstLine="4080"/>
              <w:jc w:val="left"/>
              <w:rPr>
                <w:rFonts w:ascii="宋体" w:eastAsia="宋体" w:hAnsi="宋体" w:cs="宋体"/>
                <w:kern w:val="0"/>
                <w:sz w:val="24"/>
                <w:szCs w:val="24"/>
              </w:rPr>
            </w:pPr>
            <w:r w:rsidRPr="008F2F0B">
              <w:rPr>
                <w:rFonts w:ascii="宋体" w:eastAsia="宋体" w:hAnsi="宋体" w:cs="宋体"/>
                <w:kern w:val="0"/>
                <w:sz w:val="24"/>
                <w:szCs w:val="24"/>
              </w:rPr>
              <w:t> </w:t>
            </w:r>
          </w:p>
        </w:tc>
      </w:tr>
    </w:tbl>
    <w:p w:rsidR="008F2F0B" w:rsidRPr="008F2F0B" w:rsidRDefault="008F2F0B" w:rsidP="009674E8">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专家(签名)</w:t>
      </w:r>
      <w:r w:rsidRPr="008F2F0B">
        <w:rPr>
          <w:rFonts w:ascii="宋体" w:eastAsia="宋体" w:hAnsi="宋体" w:cs="宋体" w:hint="eastAsia"/>
          <w:color w:val="434343"/>
          <w:kern w:val="0"/>
          <w:sz w:val="24"/>
          <w:szCs w:val="24"/>
          <w:u w:val="single"/>
        </w:rPr>
        <w:t>           </w:t>
      </w:r>
    </w:p>
    <w:p w:rsidR="008F2F0B" w:rsidRPr="008F2F0B" w:rsidRDefault="008F2F0B" w:rsidP="008F2F0B">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附表4：</w:t>
      </w:r>
    </w:p>
    <w:p w:rsidR="008F2F0B" w:rsidRPr="008F2F0B" w:rsidRDefault="008F2F0B" w:rsidP="008F2F0B">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30"/>
          <w:szCs w:val="30"/>
        </w:rPr>
        <w:t>专家访谈记录表</w:t>
      </w:r>
    </w:p>
    <w:p w:rsidR="008F2F0B" w:rsidRPr="008F2F0B" w:rsidRDefault="008F2F0B" w:rsidP="008F2F0B">
      <w:pPr>
        <w:widowControl/>
        <w:shd w:val="clear" w:color="auto" w:fill="FFFFFF"/>
        <w:spacing w:line="270" w:lineRule="atLeast"/>
        <w:ind w:firstLine="4830"/>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lastRenderedPageBreak/>
        <w:t> </w:t>
      </w:r>
    </w:p>
    <w:tbl>
      <w:tblPr>
        <w:tblW w:w="8748" w:type="dxa"/>
        <w:jc w:val="center"/>
        <w:tblInd w:w="-72" w:type="dxa"/>
        <w:tblCellMar>
          <w:left w:w="0" w:type="dxa"/>
          <w:right w:w="0" w:type="dxa"/>
        </w:tblCellMar>
        <w:tblLook w:val="04A0"/>
      </w:tblPr>
      <w:tblGrid>
        <w:gridCol w:w="1167"/>
        <w:gridCol w:w="3069"/>
        <w:gridCol w:w="1416"/>
        <w:gridCol w:w="3096"/>
      </w:tblGrid>
      <w:tr w:rsidR="008F2F0B" w:rsidRPr="008F2F0B" w:rsidTr="008F2F0B">
        <w:trPr>
          <w:trHeight w:val="599"/>
          <w:jc w:val="center"/>
        </w:trPr>
        <w:tc>
          <w:tcPr>
            <w:tcW w:w="13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受评院校名称</w:t>
            </w:r>
          </w:p>
        </w:tc>
        <w:tc>
          <w:tcPr>
            <w:tcW w:w="355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 </w:t>
            </w:r>
          </w:p>
        </w:tc>
        <w:tc>
          <w:tcPr>
            <w:tcW w:w="12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访谈时间</w:t>
            </w:r>
          </w:p>
        </w:tc>
        <w:tc>
          <w:tcPr>
            <w:tcW w:w="2628"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ind w:firstLine="480"/>
              <w:jc w:val="center"/>
              <w:rPr>
                <w:rFonts w:ascii="宋体" w:eastAsia="宋体" w:hAnsi="宋体" w:cs="宋体"/>
                <w:kern w:val="0"/>
                <w:sz w:val="24"/>
                <w:szCs w:val="24"/>
              </w:rPr>
            </w:pPr>
            <w:r w:rsidRPr="008F2F0B">
              <w:rPr>
                <w:rFonts w:ascii="宋体" w:eastAsia="宋体" w:hAnsi="宋体" w:cs="宋体"/>
                <w:kern w:val="0"/>
                <w:sz w:val="24"/>
                <w:szCs w:val="24"/>
              </w:rPr>
              <w:t> 年    月    日</w:t>
            </w:r>
          </w:p>
        </w:tc>
      </w:tr>
      <w:tr w:rsidR="008F2F0B" w:rsidRPr="008F2F0B" w:rsidTr="008F2F0B">
        <w:trPr>
          <w:trHeight w:val="621"/>
          <w:jc w:val="center"/>
        </w:trPr>
        <w:tc>
          <w:tcPr>
            <w:tcW w:w="13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访谈对象</w:t>
            </w:r>
          </w:p>
        </w:tc>
        <w:tc>
          <w:tcPr>
            <w:tcW w:w="35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 </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职   </w:t>
            </w:r>
            <w:proofErr w:type="gramStart"/>
            <w:r w:rsidRPr="008F2F0B">
              <w:rPr>
                <w:rFonts w:ascii="宋体" w:eastAsia="宋体" w:hAnsi="宋体" w:cs="宋体"/>
                <w:kern w:val="0"/>
                <w:sz w:val="24"/>
                <w:szCs w:val="24"/>
              </w:rPr>
              <w:t>务</w:t>
            </w:r>
            <w:proofErr w:type="gramEnd"/>
          </w:p>
        </w:tc>
        <w:tc>
          <w:tcPr>
            <w:tcW w:w="2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trHeight w:val="2767"/>
          <w:jc w:val="center"/>
        </w:trPr>
        <w:tc>
          <w:tcPr>
            <w:tcW w:w="8748" w:type="dxa"/>
            <w:gridSpan w:val="4"/>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Default="008F2F0B" w:rsidP="008F2F0B">
            <w:pPr>
              <w:widowControl/>
              <w:spacing w:before="100" w:beforeAutospacing="1" w:after="100" w:afterAutospacing="1" w:line="270" w:lineRule="atLeast"/>
              <w:jc w:val="left"/>
              <w:rPr>
                <w:rFonts w:ascii="宋体" w:eastAsia="宋体" w:hAnsi="宋体" w:cs="宋体" w:hint="eastAsia"/>
                <w:kern w:val="0"/>
                <w:sz w:val="24"/>
                <w:szCs w:val="24"/>
              </w:rPr>
            </w:pPr>
            <w:r w:rsidRPr="008F2F0B">
              <w:rPr>
                <w:rFonts w:ascii="宋体" w:eastAsia="宋体" w:hAnsi="宋体" w:cs="宋体"/>
                <w:kern w:val="0"/>
                <w:sz w:val="24"/>
                <w:szCs w:val="24"/>
              </w:rPr>
              <w:t>访谈提纲：</w:t>
            </w: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Pr="008F2F0B" w:rsidRDefault="009674E8" w:rsidP="009674E8">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主要访谈内容：</w:t>
            </w: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Default="009674E8" w:rsidP="008F2F0B">
            <w:pPr>
              <w:widowControl/>
              <w:spacing w:before="100" w:beforeAutospacing="1" w:after="100" w:afterAutospacing="1" w:line="270" w:lineRule="atLeast"/>
              <w:jc w:val="left"/>
              <w:rPr>
                <w:rFonts w:ascii="宋体" w:eastAsia="宋体" w:hAnsi="宋体" w:cs="宋体" w:hint="eastAsia"/>
                <w:kern w:val="0"/>
                <w:sz w:val="24"/>
                <w:szCs w:val="24"/>
              </w:rPr>
            </w:pPr>
          </w:p>
          <w:p w:rsidR="009674E8" w:rsidRPr="008F2F0B" w:rsidRDefault="009674E8" w:rsidP="008F2F0B">
            <w:pPr>
              <w:widowControl/>
              <w:spacing w:before="100" w:beforeAutospacing="1" w:after="100" w:afterAutospacing="1" w:line="270" w:lineRule="atLeast"/>
              <w:jc w:val="left"/>
              <w:rPr>
                <w:rFonts w:ascii="宋体" w:eastAsia="宋体" w:hAnsi="宋体" w:cs="宋体"/>
                <w:kern w:val="0"/>
                <w:sz w:val="24"/>
                <w:szCs w:val="24"/>
              </w:rPr>
            </w:pPr>
          </w:p>
        </w:tc>
      </w:tr>
      <w:tr w:rsidR="008F2F0B" w:rsidRPr="008F2F0B" w:rsidTr="008F2F0B">
        <w:trPr>
          <w:cantSplit/>
          <w:trHeight w:val="7634"/>
          <w:jc w:val="center"/>
        </w:trPr>
        <w:tc>
          <w:tcPr>
            <w:tcW w:w="8748" w:type="dxa"/>
            <w:gridSpan w:val="4"/>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9674E8">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lastRenderedPageBreak/>
              <w:t> </w:t>
            </w:r>
          </w:p>
        </w:tc>
      </w:tr>
    </w:tbl>
    <w:p w:rsidR="009674E8" w:rsidRDefault="009674E8" w:rsidP="009674E8">
      <w:pPr>
        <w:widowControl/>
        <w:shd w:val="clear" w:color="auto" w:fill="FFFFFF"/>
        <w:spacing w:line="270" w:lineRule="atLeast"/>
        <w:jc w:val="left"/>
        <w:rPr>
          <w:rFonts w:ascii="宋体" w:eastAsia="宋体" w:hAnsi="宋体" w:cs="宋体" w:hint="eastAsia"/>
          <w:color w:val="434343"/>
          <w:kern w:val="0"/>
          <w:sz w:val="18"/>
          <w:szCs w:val="18"/>
        </w:rPr>
      </w:pPr>
    </w:p>
    <w:p w:rsidR="009674E8" w:rsidRPr="008F2F0B" w:rsidRDefault="008F2F0B" w:rsidP="009674E8">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  </w:t>
      </w:r>
      <w:r w:rsidR="009674E8" w:rsidRPr="008F2F0B">
        <w:rPr>
          <w:rFonts w:ascii="宋体" w:eastAsia="宋体" w:hAnsi="宋体" w:cs="宋体" w:hint="eastAsia"/>
          <w:color w:val="434343"/>
          <w:kern w:val="0"/>
          <w:sz w:val="24"/>
          <w:szCs w:val="24"/>
        </w:rPr>
        <w:t>专家(签名)</w:t>
      </w:r>
      <w:r w:rsidR="009674E8" w:rsidRPr="008F2F0B">
        <w:rPr>
          <w:rFonts w:ascii="宋体" w:eastAsia="宋体" w:hAnsi="宋体" w:cs="宋体" w:hint="eastAsia"/>
          <w:color w:val="434343"/>
          <w:kern w:val="0"/>
          <w:sz w:val="24"/>
          <w:szCs w:val="24"/>
          <w:u w:val="single"/>
        </w:rPr>
        <w:t>           </w:t>
      </w:r>
    </w:p>
    <w:p w:rsidR="009674E8" w:rsidRPr="008F2F0B" w:rsidRDefault="009674E8" w:rsidP="009674E8">
      <w:pPr>
        <w:widowControl/>
        <w:shd w:val="clear" w:color="auto" w:fill="FFFFFF"/>
        <w:spacing w:line="270" w:lineRule="atLeast"/>
        <w:ind w:firstLine="560"/>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9674E8">
      <w:pPr>
        <w:widowControl/>
        <w:shd w:val="clear" w:color="auto" w:fill="FFFFFF"/>
        <w:spacing w:line="270" w:lineRule="atLeast"/>
        <w:jc w:val="left"/>
        <w:rPr>
          <w:rFonts w:ascii="宋体" w:eastAsia="宋体" w:hAnsi="宋体" w:cs="宋体"/>
          <w:color w:val="434343"/>
          <w:kern w:val="0"/>
          <w:sz w:val="18"/>
          <w:szCs w:val="1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9674E8" w:rsidRDefault="009674E8" w:rsidP="008F2F0B">
      <w:pPr>
        <w:widowControl/>
        <w:shd w:val="clear" w:color="auto" w:fill="FFFFFF"/>
        <w:spacing w:line="270" w:lineRule="atLeast"/>
        <w:jc w:val="left"/>
        <w:rPr>
          <w:rFonts w:ascii="宋体" w:eastAsia="宋体" w:hAnsi="宋体" w:cs="宋体" w:hint="eastAsia"/>
          <w:color w:val="434343"/>
          <w:kern w:val="0"/>
          <w:sz w:val="28"/>
          <w:szCs w:val="28"/>
        </w:rPr>
      </w:pPr>
    </w:p>
    <w:p w:rsidR="008F2F0B" w:rsidRPr="008F2F0B" w:rsidRDefault="008F2F0B" w:rsidP="008F2F0B">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附表5：</w:t>
      </w:r>
    </w:p>
    <w:p w:rsidR="008F2F0B" w:rsidRPr="008F2F0B" w:rsidRDefault="008F2F0B" w:rsidP="008F2F0B">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30"/>
          <w:szCs w:val="30"/>
        </w:rPr>
        <w:t>专业剖析情况汇总表</w:t>
      </w:r>
    </w:p>
    <w:p w:rsidR="008F2F0B" w:rsidRPr="008F2F0B" w:rsidRDefault="008F2F0B" w:rsidP="008F2F0B">
      <w:pPr>
        <w:widowControl/>
        <w:shd w:val="clear" w:color="auto" w:fill="FFFFFF"/>
        <w:spacing w:line="270" w:lineRule="atLeast"/>
        <w:ind w:firstLine="1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受评院校名称：</w:t>
      </w:r>
    </w:p>
    <w:p w:rsidR="008F2F0B" w:rsidRPr="008F2F0B" w:rsidRDefault="008F2F0B" w:rsidP="008F2F0B">
      <w:pPr>
        <w:widowControl/>
        <w:shd w:val="clear" w:color="auto" w:fill="FFFFFF"/>
        <w:spacing w:line="270" w:lineRule="atLeast"/>
        <w:ind w:firstLine="12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bl>
      <w:tblPr>
        <w:tblW w:w="0" w:type="auto"/>
        <w:jc w:val="center"/>
        <w:tblInd w:w="-558" w:type="dxa"/>
        <w:tblCellMar>
          <w:left w:w="0" w:type="dxa"/>
          <w:right w:w="0" w:type="dxa"/>
        </w:tblCellMar>
        <w:tblLook w:val="04A0"/>
      </w:tblPr>
      <w:tblGrid>
        <w:gridCol w:w="3816"/>
        <w:gridCol w:w="5264"/>
      </w:tblGrid>
      <w:tr w:rsidR="008F2F0B" w:rsidRPr="008F2F0B" w:rsidTr="008F2F0B">
        <w:trPr>
          <w:trHeight w:val="612"/>
          <w:jc w:val="center"/>
        </w:trPr>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专业名称</w:t>
            </w:r>
          </w:p>
        </w:tc>
        <w:tc>
          <w:tcPr>
            <w:tcW w:w="766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trHeight w:val="3866"/>
          <w:jc w:val="center"/>
        </w:trPr>
        <w:tc>
          <w:tcPr>
            <w:tcW w:w="1418" w:type="dxa"/>
            <w:tcBorders>
              <w:top w:val="single"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基 本 情 </w:t>
            </w:r>
            <w:proofErr w:type="gramStart"/>
            <w:r w:rsidRPr="008F2F0B">
              <w:rPr>
                <w:rFonts w:ascii="宋体" w:eastAsia="宋体" w:hAnsi="宋体" w:cs="宋体"/>
                <w:kern w:val="0"/>
                <w:sz w:val="24"/>
                <w:szCs w:val="24"/>
              </w:rPr>
              <w:t>况</w:t>
            </w:r>
            <w:proofErr w:type="gramEnd"/>
          </w:p>
        </w:tc>
        <w:tc>
          <w:tcPr>
            <w:tcW w:w="7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8F2F0B" w:rsidRPr="008F2F0B" w:rsidTr="008F2F0B">
        <w:trPr>
          <w:trHeight w:val="6540"/>
          <w:jc w:val="center"/>
        </w:trPr>
        <w:tc>
          <w:tcPr>
            <w:tcW w:w="1418" w:type="dxa"/>
            <w:tcBorders>
              <w:top w:val="single"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before="100" w:beforeAutospacing="1" w:after="100" w:afterAutospacing="1" w:line="270" w:lineRule="atLeast"/>
              <w:jc w:val="center"/>
              <w:rPr>
                <w:rFonts w:ascii="宋体" w:eastAsia="宋体" w:hAnsi="宋体" w:cs="宋体"/>
                <w:kern w:val="0"/>
                <w:sz w:val="24"/>
                <w:szCs w:val="24"/>
              </w:rPr>
            </w:pPr>
            <w:r w:rsidRPr="008F2F0B">
              <w:rPr>
                <w:rFonts w:ascii="宋体" w:eastAsia="宋体" w:hAnsi="宋体" w:cs="宋体"/>
                <w:kern w:val="0"/>
                <w:sz w:val="24"/>
                <w:szCs w:val="24"/>
              </w:rPr>
              <w:t>专 业 剖 析 结 果 分 析</w:t>
            </w:r>
          </w:p>
        </w:tc>
        <w:tc>
          <w:tcPr>
            <w:tcW w:w="7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before="100" w:beforeAutospacing="1" w:after="100" w:afterAutospacing="1"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bl>
    <w:p w:rsidR="008F2F0B" w:rsidRPr="008F2F0B" w:rsidRDefault="008F2F0B" w:rsidP="008F2F0B">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9674E8">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专家(签名)：</w:t>
      </w:r>
      <w:r w:rsidRPr="008F2F0B">
        <w:rPr>
          <w:rFonts w:ascii="宋体" w:eastAsia="宋体" w:hAnsi="宋体" w:cs="宋体" w:hint="eastAsia"/>
          <w:color w:val="434343"/>
          <w:kern w:val="0"/>
          <w:sz w:val="24"/>
          <w:szCs w:val="24"/>
          <w:u w:val="single"/>
        </w:rPr>
        <w:t>                 </w:t>
      </w:r>
    </w:p>
    <w:p w:rsidR="008F2F0B" w:rsidRPr="008F2F0B" w:rsidRDefault="009674E8" w:rsidP="009674E8">
      <w:pPr>
        <w:widowControl/>
        <w:shd w:val="clear" w:color="auto" w:fill="FFFFFF"/>
        <w:spacing w:line="270" w:lineRule="atLeast"/>
        <w:jc w:val="left"/>
        <w:rPr>
          <w:rFonts w:ascii="宋体" w:eastAsia="宋体" w:hAnsi="宋体" w:cs="宋体"/>
          <w:color w:val="434343"/>
          <w:kern w:val="0"/>
          <w:sz w:val="18"/>
          <w:szCs w:val="18"/>
        </w:rPr>
      </w:pPr>
      <w:r>
        <w:rPr>
          <w:rFonts w:ascii="宋体" w:eastAsia="宋体" w:hAnsi="宋体" w:cs="宋体" w:hint="eastAsia"/>
          <w:color w:val="434343"/>
          <w:kern w:val="0"/>
          <w:sz w:val="18"/>
          <w:szCs w:val="18"/>
        </w:rPr>
        <w:t xml:space="preserve">                                                              </w:t>
      </w:r>
      <w:r w:rsidR="008F2F0B" w:rsidRPr="008F2F0B">
        <w:rPr>
          <w:rFonts w:ascii="宋体" w:eastAsia="宋体" w:hAnsi="宋体" w:cs="宋体" w:hint="eastAsia"/>
          <w:color w:val="434343"/>
          <w:kern w:val="0"/>
          <w:sz w:val="24"/>
          <w:szCs w:val="24"/>
        </w:rPr>
        <w:t>年    月    日</w:t>
      </w:r>
    </w:p>
    <w:p w:rsidR="009674E8" w:rsidRPr="008F2F0B" w:rsidRDefault="009674E8" w:rsidP="009674E8">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附表6：</w:t>
      </w:r>
    </w:p>
    <w:p w:rsidR="009674E8" w:rsidRPr="008F2F0B" w:rsidRDefault="009674E8" w:rsidP="009674E8">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30"/>
          <w:szCs w:val="30"/>
        </w:rPr>
        <w:t>专家个人评定等级用表</w:t>
      </w:r>
    </w:p>
    <w:p w:rsidR="009674E8" w:rsidRPr="008F2F0B" w:rsidRDefault="009674E8" w:rsidP="009674E8">
      <w:pPr>
        <w:widowControl/>
        <w:shd w:val="clear" w:color="auto" w:fill="FFFFFF"/>
        <w:spacing w:line="270" w:lineRule="atLeast"/>
        <w:ind w:firstLine="360"/>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受评院校名称：</w:t>
      </w:r>
    </w:p>
    <w:tbl>
      <w:tblPr>
        <w:tblW w:w="8860" w:type="dxa"/>
        <w:jc w:val="center"/>
        <w:tblCellMar>
          <w:left w:w="0" w:type="dxa"/>
          <w:right w:w="0" w:type="dxa"/>
        </w:tblCellMar>
        <w:tblLook w:val="04A0"/>
      </w:tblPr>
      <w:tblGrid>
        <w:gridCol w:w="2160"/>
        <w:gridCol w:w="2977"/>
        <w:gridCol w:w="2439"/>
        <w:gridCol w:w="1284"/>
      </w:tblGrid>
      <w:tr w:rsidR="009674E8" w:rsidRPr="008F2F0B" w:rsidTr="009674E8">
        <w:trPr>
          <w:cantSplit/>
          <w:trHeight w:val="510"/>
          <w:tblHeader/>
          <w:jc w:val="center"/>
        </w:trPr>
        <w:tc>
          <w:tcPr>
            <w:tcW w:w="2160" w:type="dxa"/>
            <w:tcBorders>
              <w:top w:val="single" w:sz="12"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center"/>
              <w:rPr>
                <w:rFonts w:ascii="宋体" w:eastAsia="宋体" w:hAnsi="宋体" w:cs="宋体"/>
                <w:kern w:val="0"/>
                <w:sz w:val="24"/>
                <w:szCs w:val="24"/>
              </w:rPr>
            </w:pPr>
            <w:r w:rsidRPr="008F2F0B">
              <w:rPr>
                <w:rFonts w:ascii="宋体" w:eastAsia="宋体" w:hAnsi="宋体" w:cs="宋体"/>
                <w:b/>
                <w:bCs/>
                <w:kern w:val="0"/>
                <w:sz w:val="24"/>
                <w:szCs w:val="24"/>
              </w:rPr>
              <w:t>一级指标</w:t>
            </w:r>
          </w:p>
        </w:tc>
        <w:tc>
          <w:tcPr>
            <w:tcW w:w="2977" w:type="dxa"/>
            <w:tcBorders>
              <w:top w:val="single" w:sz="12" w:space="0" w:color="auto"/>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center"/>
              <w:rPr>
                <w:rFonts w:ascii="宋体" w:eastAsia="宋体" w:hAnsi="宋体" w:cs="宋体"/>
                <w:kern w:val="0"/>
                <w:sz w:val="24"/>
                <w:szCs w:val="24"/>
              </w:rPr>
            </w:pPr>
            <w:r w:rsidRPr="008F2F0B">
              <w:rPr>
                <w:rFonts w:ascii="宋体" w:eastAsia="宋体" w:hAnsi="宋体" w:cs="宋体"/>
                <w:b/>
                <w:bCs/>
                <w:kern w:val="0"/>
                <w:sz w:val="24"/>
                <w:szCs w:val="24"/>
              </w:rPr>
              <w:t>关键要素</w:t>
            </w:r>
          </w:p>
        </w:tc>
        <w:tc>
          <w:tcPr>
            <w:tcW w:w="2439" w:type="dxa"/>
            <w:tcBorders>
              <w:top w:val="single" w:sz="12" w:space="0" w:color="auto"/>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center"/>
              <w:rPr>
                <w:rFonts w:ascii="宋体" w:eastAsia="宋体" w:hAnsi="宋体" w:cs="宋体"/>
                <w:kern w:val="0"/>
                <w:sz w:val="24"/>
                <w:szCs w:val="24"/>
              </w:rPr>
            </w:pPr>
            <w:r w:rsidRPr="008F2F0B">
              <w:rPr>
                <w:rFonts w:ascii="宋体" w:eastAsia="宋体" w:hAnsi="宋体" w:cs="宋体"/>
                <w:b/>
                <w:bCs/>
                <w:kern w:val="0"/>
                <w:sz w:val="24"/>
                <w:szCs w:val="24"/>
              </w:rPr>
              <w:t>简短评价</w:t>
            </w:r>
          </w:p>
        </w:tc>
        <w:tc>
          <w:tcPr>
            <w:tcW w:w="1284" w:type="dxa"/>
            <w:tcBorders>
              <w:top w:val="single" w:sz="12" w:space="0" w:color="auto"/>
              <w:left w:val="outset" w:sz="6" w:space="0" w:color="ECE9D8"/>
              <w:bottom w:val="single" w:sz="12"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center"/>
              <w:rPr>
                <w:rFonts w:ascii="宋体" w:eastAsia="宋体" w:hAnsi="宋体" w:cs="宋体"/>
                <w:kern w:val="0"/>
                <w:sz w:val="24"/>
                <w:szCs w:val="24"/>
              </w:rPr>
            </w:pPr>
            <w:r w:rsidRPr="008F2F0B">
              <w:rPr>
                <w:rFonts w:ascii="宋体" w:eastAsia="宋体" w:hAnsi="宋体" w:cs="宋体"/>
                <w:b/>
                <w:bCs/>
                <w:kern w:val="0"/>
                <w:sz w:val="24"/>
                <w:szCs w:val="24"/>
              </w:rPr>
              <w:t>结论建议</w:t>
            </w:r>
          </w:p>
        </w:tc>
      </w:tr>
      <w:tr w:rsidR="009674E8" w:rsidRPr="008F2F0B" w:rsidTr="009674E8">
        <w:trPr>
          <w:cantSplit/>
          <w:trHeight w:val="510"/>
          <w:tblHeader/>
          <w:jc w:val="center"/>
        </w:trPr>
        <w:tc>
          <w:tcPr>
            <w:tcW w:w="2160" w:type="dxa"/>
            <w:vMerge w:val="restart"/>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1.领导作用</w:t>
            </w: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1.1学校事业发展规划</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tblHeader/>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1.2办学目标与定位</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1.3对人才培养重视程度</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1.4校园稳定</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2160" w:type="dxa"/>
            <w:vMerge w:val="restart"/>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2师资队伍</w:t>
            </w: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2.1专任教师</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2.2兼职教师</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2160" w:type="dxa"/>
            <w:vMerge w:val="restart"/>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3课程建设</w:t>
            </w: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3.1课程内容</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3.2教学方法手段</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3.3主讲教师</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3.4教学资料</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2160" w:type="dxa"/>
            <w:vMerge w:val="restart"/>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4实践教学</w:t>
            </w: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4.1实践教学条件</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4.2</w:t>
            </w:r>
            <w:r w:rsidRPr="008F2F0B">
              <w:rPr>
                <w:rFonts w:ascii="宋体" w:eastAsia="宋体" w:hAnsi="宋体" w:cs="宋体"/>
                <w:spacing w:val="-16"/>
                <w:kern w:val="0"/>
                <w:sz w:val="24"/>
                <w:szCs w:val="24"/>
              </w:rPr>
              <w:t>实践教学课程体系设计</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4.3教学管理</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4.4顶岗实习</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4.5双证书获取</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2160"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5．特色专业建设</w:t>
            </w: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5.1特色</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2160" w:type="dxa"/>
            <w:vMerge w:val="restart"/>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6．教学管理</w:t>
            </w: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6.1管理规范</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6.2学生管理</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8"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6.3质量监控</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2160" w:type="dxa"/>
            <w:vMerge w:val="restart"/>
            <w:tcBorders>
              <w:top w:val="outset" w:sz="6" w:space="0" w:color="ECE9D8"/>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7．社会评价</w:t>
            </w: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7.1生源</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12"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7.2就业</w:t>
            </w:r>
          </w:p>
        </w:tc>
        <w:tc>
          <w:tcPr>
            <w:tcW w:w="24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r w:rsidR="009674E8" w:rsidRPr="008F2F0B" w:rsidTr="009674E8">
        <w:trPr>
          <w:cantSplit/>
          <w:trHeight w:val="510"/>
          <w:jc w:val="center"/>
        </w:trPr>
        <w:tc>
          <w:tcPr>
            <w:tcW w:w="0" w:type="auto"/>
            <w:vMerge/>
            <w:tcBorders>
              <w:top w:val="outset" w:sz="6" w:space="0" w:color="ECE9D8"/>
              <w:left w:val="single" w:sz="12" w:space="0" w:color="auto"/>
              <w:bottom w:val="single" w:sz="12" w:space="0" w:color="auto"/>
              <w:right w:val="single" w:sz="8" w:space="0" w:color="auto"/>
            </w:tcBorders>
            <w:vAlign w:val="center"/>
            <w:hideMark/>
          </w:tcPr>
          <w:p w:rsidR="009674E8" w:rsidRPr="008F2F0B" w:rsidRDefault="009674E8" w:rsidP="009674E8">
            <w:pPr>
              <w:widowControl/>
              <w:jc w:val="left"/>
              <w:rPr>
                <w:rFonts w:ascii="宋体" w:eastAsia="宋体" w:hAnsi="宋体" w:cs="宋体"/>
                <w:kern w:val="0"/>
                <w:sz w:val="24"/>
                <w:szCs w:val="24"/>
              </w:rPr>
            </w:pPr>
          </w:p>
        </w:tc>
        <w:tc>
          <w:tcPr>
            <w:tcW w:w="2977"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7.3 社会服务</w:t>
            </w:r>
          </w:p>
        </w:tc>
        <w:tc>
          <w:tcPr>
            <w:tcW w:w="2439"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c>
          <w:tcPr>
            <w:tcW w:w="1284" w:type="dxa"/>
            <w:tcBorders>
              <w:top w:val="outset" w:sz="6" w:space="0" w:color="ECE9D8"/>
              <w:left w:val="outset" w:sz="6" w:space="0" w:color="ECE9D8"/>
              <w:bottom w:val="single" w:sz="12" w:space="0" w:color="auto"/>
              <w:right w:val="single" w:sz="12" w:space="0" w:color="auto"/>
            </w:tcBorders>
            <w:shd w:val="clear" w:color="auto" w:fill="auto"/>
            <w:tcMar>
              <w:top w:w="0" w:type="dxa"/>
              <w:left w:w="108" w:type="dxa"/>
              <w:bottom w:w="0" w:type="dxa"/>
              <w:right w:w="108" w:type="dxa"/>
            </w:tcMar>
            <w:vAlign w:val="center"/>
            <w:hideMark/>
          </w:tcPr>
          <w:p w:rsidR="009674E8" w:rsidRPr="008F2F0B" w:rsidRDefault="009674E8" w:rsidP="009674E8">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bl>
    <w:p w:rsidR="008F2F0B" w:rsidRPr="008F2F0B" w:rsidRDefault="008F2F0B" w:rsidP="00753F8C">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lastRenderedPageBreak/>
        <w:t>说明：“结论建议”栏，“结论建议”栏，专家填写时“合格打○；不合格打X”</w:t>
      </w:r>
    </w:p>
    <w:p w:rsidR="00753F8C" w:rsidRDefault="00753F8C" w:rsidP="00753F8C">
      <w:pPr>
        <w:widowControl/>
        <w:shd w:val="clear" w:color="auto" w:fill="FFFFFF"/>
        <w:spacing w:line="270" w:lineRule="atLeast"/>
        <w:jc w:val="left"/>
        <w:rPr>
          <w:rFonts w:ascii="宋体" w:eastAsia="宋体" w:hAnsi="宋体" w:cs="宋体" w:hint="eastAsia"/>
          <w:color w:val="434343"/>
          <w:kern w:val="0"/>
          <w:sz w:val="24"/>
          <w:szCs w:val="24"/>
        </w:rPr>
      </w:pPr>
    </w:p>
    <w:p w:rsidR="008F2F0B" w:rsidRPr="008F2F0B" w:rsidRDefault="008F2F0B" w:rsidP="00753F8C">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专家 (签名)</w:t>
      </w:r>
      <w:r w:rsidRPr="008F2F0B">
        <w:rPr>
          <w:rFonts w:ascii="宋体" w:eastAsia="宋体" w:hAnsi="宋体" w:cs="宋体" w:hint="eastAsia"/>
          <w:color w:val="434343"/>
          <w:kern w:val="0"/>
          <w:sz w:val="24"/>
          <w:szCs w:val="24"/>
          <w:u w:val="single"/>
        </w:rPr>
        <w:t>               </w:t>
      </w:r>
    </w:p>
    <w:p w:rsidR="00753F8C" w:rsidRDefault="00753F8C" w:rsidP="00753F8C">
      <w:pPr>
        <w:widowControl/>
        <w:shd w:val="clear" w:color="auto" w:fill="FFFFFF"/>
        <w:spacing w:line="270" w:lineRule="atLeast"/>
        <w:jc w:val="left"/>
        <w:rPr>
          <w:rFonts w:ascii="宋体" w:eastAsia="宋体" w:hAnsi="宋体" w:cs="宋体" w:hint="eastAsia"/>
          <w:color w:val="434343"/>
          <w:kern w:val="0"/>
          <w:sz w:val="24"/>
          <w:szCs w:val="24"/>
        </w:rPr>
      </w:pPr>
    </w:p>
    <w:p w:rsidR="00753F8C" w:rsidRDefault="00753F8C" w:rsidP="00753F8C">
      <w:pPr>
        <w:widowControl/>
        <w:shd w:val="clear" w:color="auto" w:fill="FFFFFF"/>
        <w:spacing w:line="270" w:lineRule="atLeast"/>
        <w:jc w:val="left"/>
        <w:rPr>
          <w:rFonts w:ascii="宋体" w:eastAsia="宋体" w:hAnsi="宋体" w:cs="宋体" w:hint="eastAsia"/>
          <w:color w:val="434343"/>
          <w:kern w:val="0"/>
          <w:sz w:val="24"/>
          <w:szCs w:val="24"/>
        </w:rPr>
      </w:pPr>
    </w:p>
    <w:p w:rsidR="008F2F0B" w:rsidRPr="008F2F0B" w:rsidRDefault="008F2F0B" w:rsidP="00753F8C">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年    月    日</w:t>
      </w:r>
    </w:p>
    <w:p w:rsidR="008F2F0B" w:rsidRPr="008F2F0B" w:rsidRDefault="008F2F0B" w:rsidP="008F2F0B">
      <w:pPr>
        <w:widowControl/>
        <w:shd w:val="clear" w:color="auto" w:fill="FFFFFF"/>
        <w:spacing w:before="100" w:beforeAutospacing="1" w:after="100" w:afterAutospacing="1"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br w:type="textWrapping" w:clear="all"/>
      </w: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753F8C" w:rsidRDefault="00753F8C" w:rsidP="008F2F0B">
      <w:pPr>
        <w:widowControl/>
        <w:shd w:val="clear" w:color="auto" w:fill="FFFFFF"/>
        <w:spacing w:line="270" w:lineRule="atLeast"/>
        <w:jc w:val="left"/>
        <w:rPr>
          <w:rFonts w:ascii="宋体" w:eastAsia="宋体" w:hAnsi="宋体" w:cs="宋体" w:hint="eastAsia"/>
          <w:color w:val="434343"/>
          <w:kern w:val="0"/>
          <w:sz w:val="28"/>
          <w:szCs w:val="28"/>
        </w:rPr>
      </w:pPr>
    </w:p>
    <w:p w:rsidR="008F2F0B" w:rsidRPr="008F2F0B" w:rsidRDefault="008F2F0B" w:rsidP="008F2F0B">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附表7：</w:t>
      </w:r>
    </w:p>
    <w:p w:rsidR="008F2F0B" w:rsidRPr="008F2F0B" w:rsidRDefault="008F2F0B" w:rsidP="008F2F0B">
      <w:pPr>
        <w:widowControl/>
        <w:shd w:val="clear" w:color="auto" w:fill="FFFFFF"/>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b/>
          <w:bCs/>
          <w:color w:val="434343"/>
          <w:kern w:val="0"/>
          <w:sz w:val="30"/>
          <w:szCs w:val="30"/>
        </w:rPr>
        <w:t>专家组表决结果汇总表</w:t>
      </w:r>
    </w:p>
    <w:p w:rsidR="008F2F0B" w:rsidRPr="008F2F0B" w:rsidRDefault="008F2F0B" w:rsidP="008F2F0B">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受评院校名称：</w:t>
      </w:r>
    </w:p>
    <w:tbl>
      <w:tblPr>
        <w:tblW w:w="8946" w:type="dxa"/>
        <w:shd w:val="clear" w:color="auto" w:fill="FFFFFF"/>
        <w:tblCellMar>
          <w:left w:w="0" w:type="dxa"/>
          <w:right w:w="0" w:type="dxa"/>
        </w:tblCellMar>
        <w:tblLook w:val="04A0"/>
      </w:tblPr>
      <w:tblGrid>
        <w:gridCol w:w="1805"/>
        <w:gridCol w:w="655"/>
        <w:gridCol w:w="670"/>
        <w:gridCol w:w="738"/>
        <w:gridCol w:w="715"/>
        <w:gridCol w:w="737"/>
        <w:gridCol w:w="737"/>
        <w:gridCol w:w="737"/>
        <w:gridCol w:w="1087"/>
        <w:gridCol w:w="1065"/>
      </w:tblGrid>
      <w:tr w:rsidR="008F2F0B" w:rsidRPr="008F2F0B" w:rsidTr="008F2F0B">
        <w:trPr>
          <w:trHeight w:val="1073"/>
        </w:trPr>
        <w:tc>
          <w:tcPr>
            <w:tcW w:w="1805" w:type="dxa"/>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tbl>
            <w:tblPr>
              <w:tblW w:w="5000" w:type="pct"/>
              <w:tblCellSpacing w:w="0" w:type="dxa"/>
              <w:tblCellMar>
                <w:left w:w="0" w:type="dxa"/>
                <w:right w:w="0" w:type="dxa"/>
              </w:tblCellMar>
              <w:tblLook w:val="04A0"/>
            </w:tblPr>
            <w:tblGrid>
              <w:gridCol w:w="1589"/>
            </w:tblGrid>
            <w:tr w:rsidR="008F2F0B" w:rsidRPr="008F2F0B" w:rsidTr="008F2F0B">
              <w:trPr>
                <w:tblCellSpacing w:w="0" w:type="dxa"/>
              </w:trPr>
              <w:tc>
                <w:tcPr>
                  <w:tcW w:w="0" w:type="auto"/>
                  <w:tcBorders>
                    <w:top w:val="nil"/>
                    <w:left w:val="nil"/>
                    <w:bottom w:val="nil"/>
                    <w:right w:val="nil"/>
                  </w:tcBorders>
                  <w:shd w:val="clear" w:color="auto" w:fill="auto"/>
                  <w:vAlign w:val="center"/>
                  <w:hideMark/>
                </w:tcPr>
                <w:p w:rsidR="008F2F0B" w:rsidRPr="008F2F0B" w:rsidRDefault="008F2F0B" w:rsidP="008F2F0B">
                  <w:pPr>
                    <w:widowControl/>
                    <w:spacing w:before="100" w:beforeAutospacing="1" w:after="100" w:afterAutospacing="1" w:line="200" w:lineRule="atLeast"/>
                    <w:jc w:val="left"/>
                    <w:rPr>
                      <w:rFonts w:ascii="宋体" w:eastAsia="宋体" w:hAnsi="宋体" w:cs="宋体"/>
                      <w:kern w:val="0"/>
                      <w:sz w:val="24"/>
                      <w:szCs w:val="24"/>
                    </w:rPr>
                  </w:pPr>
                  <w:r w:rsidRPr="008F2F0B">
                    <w:rPr>
                      <w:rFonts w:ascii="宋体" w:eastAsia="宋体" w:hAnsi="宋体" w:cs="宋体"/>
                      <w:kern w:val="0"/>
                      <w:sz w:val="18"/>
                      <w:szCs w:val="18"/>
                    </w:rPr>
                    <w:t>姓名</w:t>
                  </w:r>
                </w:p>
                <w:p w:rsidR="008F2F0B" w:rsidRPr="008F2F0B" w:rsidRDefault="008F2F0B" w:rsidP="008F2F0B">
                  <w:pPr>
                    <w:widowControl/>
                    <w:spacing w:line="270" w:lineRule="atLeast"/>
                    <w:jc w:val="left"/>
                    <w:rPr>
                      <w:rFonts w:ascii="宋体" w:eastAsia="宋体" w:hAnsi="宋体" w:cs="宋体"/>
                      <w:kern w:val="0"/>
                      <w:sz w:val="24"/>
                      <w:szCs w:val="24"/>
                    </w:rPr>
                  </w:pPr>
                  <w:r w:rsidRPr="008F2F0B">
                    <w:rPr>
                      <w:rFonts w:ascii="宋体" w:eastAsia="宋体" w:hAnsi="宋体" w:cs="宋体"/>
                      <w:kern w:val="0"/>
                      <w:sz w:val="24"/>
                      <w:szCs w:val="24"/>
                    </w:rPr>
                    <w:t> </w:t>
                  </w:r>
                </w:p>
              </w:tc>
            </w:tr>
          </w:tbl>
          <w:p w:rsidR="008F2F0B" w:rsidRPr="008F2F0B" w:rsidRDefault="008F2F0B" w:rsidP="008F2F0B">
            <w:pPr>
              <w:widowControl/>
              <w:spacing w:line="270" w:lineRule="atLeast"/>
              <w:jc w:val="left"/>
              <w:rPr>
                <w:rFonts w:ascii="宋体" w:eastAsia="宋体" w:hAnsi="宋体" w:cs="宋体"/>
                <w:vanish/>
                <w:color w:val="434343"/>
                <w:kern w:val="0"/>
                <w:sz w:val="18"/>
                <w:szCs w:val="18"/>
              </w:rPr>
            </w:pPr>
          </w:p>
          <w:tbl>
            <w:tblPr>
              <w:tblW w:w="5000" w:type="pct"/>
              <w:tblCellSpacing w:w="0" w:type="dxa"/>
              <w:tblCellMar>
                <w:left w:w="0" w:type="dxa"/>
                <w:right w:w="0" w:type="dxa"/>
              </w:tblCellMar>
              <w:tblLook w:val="04A0"/>
            </w:tblPr>
            <w:tblGrid>
              <w:gridCol w:w="1589"/>
            </w:tblGrid>
            <w:tr w:rsidR="008F2F0B" w:rsidRPr="008F2F0B" w:rsidTr="008F2F0B">
              <w:trPr>
                <w:tblCellSpacing w:w="0" w:type="dxa"/>
              </w:trPr>
              <w:tc>
                <w:tcPr>
                  <w:tcW w:w="0" w:type="auto"/>
                  <w:tcBorders>
                    <w:top w:val="nil"/>
                    <w:left w:val="nil"/>
                    <w:bottom w:val="nil"/>
                    <w:right w:val="nil"/>
                  </w:tcBorders>
                  <w:shd w:val="clear" w:color="auto" w:fill="auto"/>
                  <w:vAlign w:val="center"/>
                  <w:hideMark/>
                </w:tcPr>
                <w:p w:rsidR="008F2F0B" w:rsidRPr="008F2F0B" w:rsidRDefault="008F2F0B" w:rsidP="008F2F0B">
                  <w:pPr>
                    <w:widowControl/>
                    <w:spacing w:line="200" w:lineRule="atLeast"/>
                    <w:jc w:val="left"/>
                    <w:rPr>
                      <w:rFonts w:ascii="宋体" w:eastAsia="宋体" w:hAnsi="宋体" w:cs="宋体"/>
                      <w:kern w:val="0"/>
                      <w:sz w:val="24"/>
                      <w:szCs w:val="24"/>
                    </w:rPr>
                  </w:pPr>
                  <w:r w:rsidRPr="008F2F0B">
                    <w:rPr>
                      <w:rFonts w:ascii="宋体" w:eastAsia="宋体" w:hAnsi="宋体" w:cs="宋体"/>
                      <w:spacing w:val="-16"/>
                      <w:kern w:val="0"/>
                      <w:sz w:val="18"/>
                      <w:szCs w:val="18"/>
                    </w:rPr>
                    <w:t>专家表决</w:t>
                  </w:r>
                </w:p>
              </w:tc>
            </w:tr>
          </w:tbl>
          <w:p w:rsidR="008F2F0B" w:rsidRPr="008F2F0B" w:rsidRDefault="008F2F0B" w:rsidP="008F2F0B">
            <w:pPr>
              <w:widowControl/>
              <w:spacing w:line="270" w:lineRule="atLeast"/>
              <w:jc w:val="left"/>
              <w:rPr>
                <w:rFonts w:ascii="宋体" w:eastAsia="宋体" w:hAnsi="宋体" w:cs="宋体"/>
                <w:vanish/>
                <w:color w:val="434343"/>
                <w:kern w:val="0"/>
                <w:sz w:val="18"/>
                <w:szCs w:val="18"/>
              </w:rPr>
            </w:pPr>
          </w:p>
          <w:tbl>
            <w:tblPr>
              <w:tblW w:w="5000" w:type="pct"/>
              <w:tblCellSpacing w:w="0" w:type="dxa"/>
              <w:tblCellMar>
                <w:left w:w="0" w:type="dxa"/>
                <w:right w:w="0" w:type="dxa"/>
              </w:tblCellMar>
              <w:tblLook w:val="04A0"/>
            </w:tblPr>
            <w:tblGrid>
              <w:gridCol w:w="1589"/>
            </w:tblGrid>
            <w:tr w:rsidR="008F2F0B" w:rsidRPr="008F2F0B" w:rsidTr="008F2F0B">
              <w:trPr>
                <w:tblCellSpacing w:w="0" w:type="dxa"/>
              </w:trPr>
              <w:tc>
                <w:tcPr>
                  <w:tcW w:w="0" w:type="auto"/>
                  <w:tcBorders>
                    <w:top w:val="nil"/>
                    <w:left w:val="nil"/>
                    <w:bottom w:val="nil"/>
                    <w:right w:val="nil"/>
                  </w:tcBorders>
                  <w:shd w:val="clear" w:color="auto" w:fill="auto"/>
                  <w:vAlign w:val="center"/>
                  <w:hideMark/>
                </w:tcPr>
                <w:p w:rsidR="008F2F0B" w:rsidRPr="008F2F0B" w:rsidRDefault="008F2F0B" w:rsidP="008F2F0B">
                  <w:pPr>
                    <w:widowControl/>
                    <w:spacing w:line="180" w:lineRule="atLeast"/>
                    <w:jc w:val="left"/>
                    <w:rPr>
                      <w:rFonts w:ascii="宋体" w:eastAsia="宋体" w:hAnsi="宋体" w:cs="宋体"/>
                      <w:kern w:val="0"/>
                      <w:sz w:val="24"/>
                      <w:szCs w:val="24"/>
                    </w:rPr>
                  </w:pPr>
                  <w:r w:rsidRPr="008F2F0B">
                    <w:rPr>
                      <w:rFonts w:ascii="宋体" w:eastAsia="宋体" w:hAnsi="宋体" w:cs="宋体"/>
                      <w:spacing w:val="-16"/>
                      <w:kern w:val="0"/>
                      <w:sz w:val="18"/>
                      <w:szCs w:val="18"/>
                    </w:rPr>
                    <w:t>关键要素</w:t>
                  </w:r>
                </w:p>
              </w:tc>
            </w:tr>
          </w:tbl>
          <w:p w:rsidR="008F2F0B" w:rsidRPr="008F2F0B" w:rsidRDefault="008F2F0B" w:rsidP="008F2F0B">
            <w:pPr>
              <w:widowControl/>
              <w:spacing w:before="100" w:beforeAutospacing="1" w:after="100" w:afterAutospacing="1"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55" w:type="dxa"/>
            <w:tcBorders>
              <w:top w:val="single" w:sz="12"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single" w:sz="12"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single" w:sz="12"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single" w:sz="12"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single" w:sz="12"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single" w:sz="12"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single" w:sz="12"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single" w:sz="12"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合格</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小计</w:t>
            </w:r>
          </w:p>
        </w:tc>
        <w:tc>
          <w:tcPr>
            <w:tcW w:w="1065" w:type="dxa"/>
            <w:tcBorders>
              <w:top w:val="single" w:sz="12" w:space="0" w:color="auto"/>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结论</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建议</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1.1</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1.2</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1.3</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1.4</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2.1</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2.2</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3.1</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3.2</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3.3</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3.4</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4.1</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4.2</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4.3</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4.4</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4.5</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lastRenderedPageBreak/>
              <w:t>5.1</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6.1</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6.2</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6.3</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7.1</w:t>
            </w:r>
          </w:p>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7.2</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r w:rsidR="008F2F0B" w:rsidRPr="008F2F0B" w:rsidTr="008F2F0B">
        <w:trPr>
          <w:trHeight w:val="454"/>
        </w:trPr>
        <w:tc>
          <w:tcPr>
            <w:tcW w:w="1805" w:type="dxa"/>
            <w:tcBorders>
              <w:top w:val="outset" w:sz="6" w:space="0" w:color="ECE9D8"/>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28"/>
                <w:szCs w:val="28"/>
              </w:rPr>
              <w:t>7.3</w:t>
            </w:r>
          </w:p>
        </w:tc>
        <w:tc>
          <w:tcPr>
            <w:tcW w:w="655"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670"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8"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15"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737"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87"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c>
          <w:tcPr>
            <w:tcW w:w="1065" w:type="dxa"/>
            <w:tcBorders>
              <w:top w:val="outset" w:sz="6" w:space="0" w:color="ECE9D8"/>
              <w:left w:val="outset" w:sz="6" w:space="0" w:color="ECE9D8"/>
              <w:bottom w:val="single" w:sz="12" w:space="0" w:color="auto"/>
              <w:right w:val="single" w:sz="12" w:space="0" w:color="auto"/>
            </w:tcBorders>
            <w:shd w:val="clear" w:color="auto" w:fill="auto"/>
            <w:tcMar>
              <w:top w:w="0" w:type="dxa"/>
              <w:left w:w="108" w:type="dxa"/>
              <w:bottom w:w="0" w:type="dxa"/>
              <w:right w:w="108" w:type="dxa"/>
            </w:tcMar>
            <w:vAlign w:val="center"/>
            <w:hideMark/>
          </w:tcPr>
          <w:p w:rsidR="008F2F0B" w:rsidRPr="008F2F0B" w:rsidRDefault="008F2F0B" w:rsidP="008F2F0B">
            <w:pPr>
              <w:widowControl/>
              <w:spacing w:line="270" w:lineRule="atLeast"/>
              <w:jc w:val="center"/>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tc>
      </w:tr>
    </w:tbl>
    <w:p w:rsidR="008F2F0B" w:rsidRPr="008F2F0B" w:rsidRDefault="008F2F0B" w:rsidP="008F2F0B">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Pr="008F2F0B" w:rsidRDefault="008F2F0B" w:rsidP="008F2F0B">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说明：“结论建议”栏，专家表决时“合格打〇；不合格打X”</w:t>
      </w:r>
    </w:p>
    <w:p w:rsidR="008F2F0B" w:rsidRPr="008F2F0B" w:rsidRDefault="008F2F0B" w:rsidP="008F2F0B">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18"/>
          <w:szCs w:val="18"/>
        </w:rPr>
        <w:t> </w:t>
      </w:r>
    </w:p>
    <w:p w:rsidR="008F2F0B" w:rsidRDefault="008F2F0B" w:rsidP="001E28E0">
      <w:pPr>
        <w:widowControl/>
        <w:shd w:val="clear" w:color="auto" w:fill="FFFFFF"/>
        <w:spacing w:line="270" w:lineRule="atLeast"/>
        <w:jc w:val="left"/>
        <w:rPr>
          <w:rFonts w:ascii="宋体" w:eastAsia="宋体" w:hAnsi="宋体" w:cs="宋体" w:hint="eastAsia"/>
          <w:color w:val="434343"/>
          <w:kern w:val="0"/>
          <w:sz w:val="24"/>
          <w:szCs w:val="24"/>
          <w:u w:val="single"/>
        </w:rPr>
      </w:pPr>
      <w:r w:rsidRPr="008F2F0B">
        <w:rPr>
          <w:rFonts w:ascii="宋体" w:eastAsia="宋体" w:hAnsi="宋体" w:cs="宋体" w:hint="eastAsia"/>
          <w:color w:val="434343"/>
          <w:kern w:val="0"/>
          <w:sz w:val="24"/>
          <w:szCs w:val="24"/>
        </w:rPr>
        <w:t>专家组长(签名)</w:t>
      </w:r>
      <w:r w:rsidRPr="008F2F0B">
        <w:rPr>
          <w:rFonts w:ascii="宋体" w:eastAsia="宋体" w:hAnsi="宋体" w:cs="宋体" w:hint="eastAsia"/>
          <w:color w:val="434343"/>
          <w:kern w:val="0"/>
          <w:sz w:val="24"/>
          <w:szCs w:val="24"/>
          <w:u w:val="single"/>
        </w:rPr>
        <w:t>             </w:t>
      </w:r>
    </w:p>
    <w:p w:rsidR="001E28E0" w:rsidRPr="008F2F0B" w:rsidRDefault="001E28E0" w:rsidP="001E28E0">
      <w:pPr>
        <w:widowControl/>
        <w:shd w:val="clear" w:color="auto" w:fill="FFFFFF"/>
        <w:spacing w:line="270" w:lineRule="atLeast"/>
        <w:jc w:val="left"/>
        <w:rPr>
          <w:rFonts w:ascii="宋体" w:eastAsia="宋体" w:hAnsi="宋体" w:cs="宋体"/>
          <w:color w:val="434343"/>
          <w:kern w:val="0"/>
          <w:sz w:val="18"/>
          <w:szCs w:val="18"/>
        </w:rPr>
      </w:pPr>
    </w:p>
    <w:p w:rsidR="008F2F0B" w:rsidRPr="008F2F0B" w:rsidRDefault="008F2F0B" w:rsidP="001E28E0">
      <w:pPr>
        <w:widowControl/>
        <w:shd w:val="clear" w:color="auto" w:fill="FFFFFF"/>
        <w:spacing w:line="270" w:lineRule="atLeast"/>
        <w:jc w:val="left"/>
        <w:rPr>
          <w:rFonts w:ascii="宋体" w:eastAsia="宋体" w:hAnsi="宋体" w:cs="宋体"/>
          <w:color w:val="434343"/>
          <w:kern w:val="0"/>
          <w:sz w:val="18"/>
          <w:szCs w:val="18"/>
        </w:rPr>
      </w:pPr>
      <w:r w:rsidRPr="008F2F0B">
        <w:rPr>
          <w:rFonts w:ascii="宋体" w:eastAsia="宋体" w:hAnsi="宋体" w:cs="宋体" w:hint="eastAsia"/>
          <w:color w:val="434343"/>
          <w:kern w:val="0"/>
          <w:sz w:val="24"/>
          <w:szCs w:val="24"/>
        </w:rPr>
        <w:t>年    月    日</w:t>
      </w:r>
    </w:p>
    <w:p w:rsidR="008F446A" w:rsidRDefault="008F446A"/>
    <w:sectPr w:rsidR="008F446A" w:rsidSect="008F44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D0" w:rsidRDefault="003646D0" w:rsidP="008F2F0B">
      <w:r>
        <w:separator/>
      </w:r>
    </w:p>
  </w:endnote>
  <w:endnote w:type="continuationSeparator" w:id="0">
    <w:p w:rsidR="003646D0" w:rsidRDefault="003646D0" w:rsidP="008F2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D0" w:rsidRDefault="003646D0" w:rsidP="008F2F0B">
      <w:r>
        <w:separator/>
      </w:r>
    </w:p>
  </w:footnote>
  <w:footnote w:type="continuationSeparator" w:id="0">
    <w:p w:rsidR="003646D0" w:rsidRDefault="003646D0" w:rsidP="008F2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F0B"/>
    <w:rsid w:val="00145DF0"/>
    <w:rsid w:val="00160E2B"/>
    <w:rsid w:val="001A00BD"/>
    <w:rsid w:val="001E28E0"/>
    <w:rsid w:val="00302ADC"/>
    <w:rsid w:val="00361770"/>
    <w:rsid w:val="003646D0"/>
    <w:rsid w:val="00436B76"/>
    <w:rsid w:val="004A382F"/>
    <w:rsid w:val="004C780F"/>
    <w:rsid w:val="004D20D8"/>
    <w:rsid w:val="004E24DA"/>
    <w:rsid w:val="00561B83"/>
    <w:rsid w:val="00626C0A"/>
    <w:rsid w:val="00753F8C"/>
    <w:rsid w:val="00836B7E"/>
    <w:rsid w:val="008F2F0B"/>
    <w:rsid w:val="008F446A"/>
    <w:rsid w:val="009377B4"/>
    <w:rsid w:val="009674E8"/>
    <w:rsid w:val="00994164"/>
    <w:rsid w:val="00B96296"/>
    <w:rsid w:val="00C33A99"/>
    <w:rsid w:val="00D501F4"/>
    <w:rsid w:val="00D72D36"/>
    <w:rsid w:val="00D849F7"/>
    <w:rsid w:val="00E9416A"/>
    <w:rsid w:val="00F8314E"/>
    <w:rsid w:val="00F92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2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2F0B"/>
    <w:rPr>
      <w:sz w:val="18"/>
      <w:szCs w:val="18"/>
    </w:rPr>
  </w:style>
  <w:style w:type="paragraph" w:styleId="a4">
    <w:name w:val="footer"/>
    <w:basedOn w:val="a"/>
    <w:link w:val="Char0"/>
    <w:uiPriority w:val="99"/>
    <w:semiHidden/>
    <w:unhideWhenUsed/>
    <w:rsid w:val="008F2F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2F0B"/>
    <w:rPr>
      <w:sz w:val="18"/>
      <w:szCs w:val="18"/>
    </w:rPr>
  </w:style>
  <w:style w:type="character" w:styleId="a5">
    <w:name w:val="Hyperlink"/>
    <w:basedOn w:val="a0"/>
    <w:uiPriority w:val="99"/>
    <w:semiHidden/>
    <w:unhideWhenUsed/>
    <w:rsid w:val="008F2F0B"/>
    <w:rPr>
      <w:color w:val="0000FF"/>
      <w:u w:val="single"/>
    </w:rPr>
  </w:style>
  <w:style w:type="character" w:styleId="a6">
    <w:name w:val="FollowedHyperlink"/>
    <w:basedOn w:val="a0"/>
    <w:uiPriority w:val="99"/>
    <w:semiHidden/>
    <w:unhideWhenUsed/>
    <w:rsid w:val="008F2F0B"/>
    <w:rPr>
      <w:color w:val="800080"/>
      <w:u w:val="single"/>
    </w:rPr>
  </w:style>
  <w:style w:type="paragraph" w:styleId="a7">
    <w:name w:val="Normal (Web)"/>
    <w:basedOn w:val="a"/>
    <w:uiPriority w:val="99"/>
    <w:unhideWhenUsed/>
    <w:rsid w:val="008F2F0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F2F0B"/>
  </w:style>
  <w:style w:type="paragraph" w:styleId="a8">
    <w:name w:val="Balloon Text"/>
    <w:basedOn w:val="a"/>
    <w:link w:val="Char1"/>
    <w:uiPriority w:val="99"/>
    <w:semiHidden/>
    <w:unhideWhenUsed/>
    <w:rsid w:val="008F2F0B"/>
    <w:rPr>
      <w:sz w:val="18"/>
      <w:szCs w:val="18"/>
    </w:rPr>
  </w:style>
  <w:style w:type="character" w:customStyle="1" w:styleId="Char1">
    <w:name w:val="批注框文本 Char"/>
    <w:basedOn w:val="a0"/>
    <w:link w:val="a8"/>
    <w:uiPriority w:val="99"/>
    <w:semiHidden/>
    <w:rsid w:val="008F2F0B"/>
    <w:rPr>
      <w:sz w:val="18"/>
      <w:szCs w:val="18"/>
    </w:rPr>
  </w:style>
</w:styles>
</file>

<file path=word/webSettings.xml><?xml version="1.0" encoding="utf-8"?>
<w:webSettings xmlns:r="http://schemas.openxmlformats.org/officeDocument/2006/relationships" xmlns:w="http://schemas.openxmlformats.org/wordprocessingml/2006/main">
  <w:divs>
    <w:div w:id="689768253">
      <w:bodyDiv w:val="1"/>
      <w:marLeft w:val="0"/>
      <w:marRight w:val="0"/>
      <w:marTop w:val="0"/>
      <w:marBottom w:val="0"/>
      <w:divBdr>
        <w:top w:val="none" w:sz="0" w:space="0" w:color="auto"/>
        <w:left w:val="none" w:sz="0" w:space="0" w:color="auto"/>
        <w:bottom w:val="none" w:sz="0" w:space="0" w:color="auto"/>
        <w:right w:val="none" w:sz="0" w:space="0" w:color="auto"/>
      </w:divBdr>
      <w:divsChild>
        <w:div w:id="1627008420">
          <w:marLeft w:val="0"/>
          <w:marRight w:val="500"/>
          <w:marTop w:val="0"/>
          <w:marBottom w:val="0"/>
          <w:divBdr>
            <w:top w:val="none" w:sz="0" w:space="0" w:color="auto"/>
            <w:left w:val="none" w:sz="0" w:space="0" w:color="auto"/>
            <w:bottom w:val="none" w:sz="0" w:space="0" w:color="auto"/>
            <w:right w:val="none" w:sz="0" w:space="0" w:color="auto"/>
          </w:divBdr>
        </w:div>
        <w:div w:id="236088560">
          <w:marLeft w:val="0"/>
          <w:marRight w:val="0"/>
          <w:marTop w:val="0"/>
          <w:marBottom w:val="0"/>
          <w:divBdr>
            <w:top w:val="none" w:sz="0" w:space="0" w:color="auto"/>
            <w:left w:val="none" w:sz="0" w:space="0" w:color="auto"/>
            <w:bottom w:val="none" w:sz="0" w:space="0" w:color="auto"/>
            <w:right w:val="none" w:sz="0" w:space="0" w:color="auto"/>
          </w:divBdr>
        </w:div>
        <w:div w:id="1651059618">
          <w:marLeft w:val="0"/>
          <w:marRight w:val="0"/>
          <w:marTop w:val="0"/>
          <w:marBottom w:val="0"/>
          <w:divBdr>
            <w:top w:val="none" w:sz="0" w:space="0" w:color="auto"/>
            <w:left w:val="none" w:sz="0" w:space="0" w:color="auto"/>
            <w:bottom w:val="none" w:sz="0" w:space="0" w:color="auto"/>
            <w:right w:val="none" w:sz="0" w:space="0" w:color="auto"/>
          </w:divBdr>
        </w:div>
        <w:div w:id="140117257">
          <w:marLeft w:val="0"/>
          <w:marRight w:val="0"/>
          <w:marTop w:val="0"/>
          <w:marBottom w:val="0"/>
          <w:divBdr>
            <w:top w:val="none" w:sz="0" w:space="0" w:color="auto"/>
            <w:left w:val="none" w:sz="0" w:space="0" w:color="auto"/>
            <w:bottom w:val="none" w:sz="0" w:space="0" w:color="auto"/>
            <w:right w:val="none" w:sz="0" w:space="0" w:color="auto"/>
          </w:divBdr>
        </w:div>
        <w:div w:id="697655836">
          <w:marLeft w:val="0"/>
          <w:marRight w:val="0"/>
          <w:marTop w:val="0"/>
          <w:marBottom w:val="0"/>
          <w:divBdr>
            <w:top w:val="none" w:sz="0" w:space="0" w:color="auto"/>
            <w:left w:val="none" w:sz="0" w:space="0" w:color="auto"/>
            <w:bottom w:val="none" w:sz="0" w:space="0" w:color="auto"/>
            <w:right w:val="none" w:sz="0" w:space="0" w:color="auto"/>
          </w:divBdr>
        </w:div>
        <w:div w:id="1991667649">
          <w:marLeft w:val="0"/>
          <w:marRight w:val="0"/>
          <w:marTop w:val="0"/>
          <w:marBottom w:val="0"/>
          <w:divBdr>
            <w:top w:val="none" w:sz="0" w:space="0" w:color="auto"/>
            <w:left w:val="none" w:sz="0" w:space="0" w:color="auto"/>
            <w:bottom w:val="none" w:sz="0" w:space="0" w:color="auto"/>
            <w:right w:val="none" w:sz="0" w:space="0" w:color="auto"/>
          </w:divBdr>
        </w:div>
        <w:div w:id="1982731352">
          <w:marLeft w:val="0"/>
          <w:marRight w:val="0"/>
          <w:marTop w:val="0"/>
          <w:marBottom w:val="0"/>
          <w:divBdr>
            <w:top w:val="none" w:sz="0" w:space="0" w:color="auto"/>
            <w:left w:val="none" w:sz="0" w:space="0" w:color="auto"/>
            <w:bottom w:val="none" w:sz="0" w:space="0" w:color="auto"/>
            <w:right w:val="none" w:sz="0" w:space="0" w:color="auto"/>
          </w:divBdr>
        </w:div>
        <w:div w:id="135534863">
          <w:marLeft w:val="0"/>
          <w:marRight w:val="0"/>
          <w:marTop w:val="0"/>
          <w:marBottom w:val="0"/>
          <w:divBdr>
            <w:top w:val="none" w:sz="0" w:space="0" w:color="auto"/>
            <w:left w:val="none" w:sz="0" w:space="0" w:color="auto"/>
            <w:bottom w:val="none" w:sz="0" w:space="0" w:color="auto"/>
            <w:right w:val="none" w:sz="0" w:space="0" w:color="auto"/>
          </w:divBdr>
        </w:div>
        <w:div w:id="1988588650">
          <w:marLeft w:val="0"/>
          <w:marRight w:val="0"/>
          <w:marTop w:val="0"/>
          <w:marBottom w:val="0"/>
          <w:divBdr>
            <w:top w:val="none" w:sz="0" w:space="0" w:color="auto"/>
            <w:left w:val="none" w:sz="0" w:space="0" w:color="auto"/>
            <w:bottom w:val="none" w:sz="0" w:space="0" w:color="auto"/>
            <w:right w:val="none" w:sz="0" w:space="0" w:color="auto"/>
          </w:divBdr>
        </w:div>
        <w:div w:id="1144389923">
          <w:marLeft w:val="0"/>
          <w:marRight w:val="0"/>
          <w:marTop w:val="0"/>
          <w:marBottom w:val="0"/>
          <w:divBdr>
            <w:top w:val="none" w:sz="0" w:space="0" w:color="auto"/>
            <w:left w:val="none" w:sz="0" w:space="0" w:color="auto"/>
            <w:bottom w:val="none" w:sz="0" w:space="0" w:color="auto"/>
            <w:right w:val="none" w:sz="0" w:space="0" w:color="auto"/>
          </w:divBdr>
        </w:div>
        <w:div w:id="351147180">
          <w:marLeft w:val="0"/>
          <w:marRight w:val="0"/>
          <w:marTop w:val="0"/>
          <w:marBottom w:val="0"/>
          <w:divBdr>
            <w:top w:val="none" w:sz="0" w:space="0" w:color="auto"/>
            <w:left w:val="none" w:sz="0" w:space="0" w:color="auto"/>
            <w:bottom w:val="none" w:sz="0" w:space="0" w:color="auto"/>
            <w:right w:val="none" w:sz="0" w:space="0" w:color="auto"/>
          </w:divBdr>
        </w:div>
        <w:div w:id="505637091">
          <w:marLeft w:val="0"/>
          <w:marRight w:val="0"/>
          <w:marTop w:val="0"/>
          <w:marBottom w:val="0"/>
          <w:divBdr>
            <w:top w:val="none" w:sz="0" w:space="0" w:color="auto"/>
            <w:left w:val="none" w:sz="0" w:space="0" w:color="auto"/>
            <w:bottom w:val="none" w:sz="0" w:space="0" w:color="auto"/>
            <w:right w:val="none" w:sz="0" w:space="0" w:color="auto"/>
          </w:divBdr>
        </w:div>
        <w:div w:id="1727292857">
          <w:marLeft w:val="0"/>
          <w:marRight w:val="0"/>
          <w:marTop w:val="0"/>
          <w:marBottom w:val="0"/>
          <w:divBdr>
            <w:top w:val="none" w:sz="0" w:space="0" w:color="auto"/>
            <w:left w:val="none" w:sz="0" w:space="0" w:color="auto"/>
            <w:bottom w:val="none" w:sz="0" w:space="0" w:color="auto"/>
            <w:right w:val="none" w:sz="0" w:space="0" w:color="auto"/>
          </w:divBdr>
        </w:div>
        <w:div w:id="482358172">
          <w:marLeft w:val="0"/>
          <w:marRight w:val="0"/>
          <w:marTop w:val="0"/>
          <w:marBottom w:val="0"/>
          <w:divBdr>
            <w:top w:val="none" w:sz="0" w:space="0" w:color="auto"/>
            <w:left w:val="none" w:sz="0" w:space="0" w:color="auto"/>
            <w:bottom w:val="none" w:sz="0" w:space="0" w:color="auto"/>
            <w:right w:val="none" w:sz="0" w:space="0" w:color="auto"/>
          </w:divBdr>
        </w:div>
        <w:div w:id="2019968634">
          <w:marLeft w:val="0"/>
          <w:marRight w:val="0"/>
          <w:marTop w:val="0"/>
          <w:marBottom w:val="0"/>
          <w:divBdr>
            <w:top w:val="none" w:sz="0" w:space="0" w:color="auto"/>
            <w:left w:val="none" w:sz="0" w:space="0" w:color="auto"/>
            <w:bottom w:val="none" w:sz="0" w:space="0" w:color="auto"/>
            <w:right w:val="none" w:sz="0" w:space="0" w:color="auto"/>
          </w:divBdr>
        </w:div>
        <w:div w:id="1250890759">
          <w:marLeft w:val="0"/>
          <w:marRight w:val="0"/>
          <w:marTop w:val="0"/>
          <w:marBottom w:val="0"/>
          <w:divBdr>
            <w:top w:val="none" w:sz="0" w:space="0" w:color="auto"/>
            <w:left w:val="none" w:sz="0" w:space="0" w:color="auto"/>
            <w:bottom w:val="none" w:sz="0" w:space="0" w:color="auto"/>
            <w:right w:val="none" w:sz="0" w:space="0" w:color="auto"/>
          </w:divBdr>
        </w:div>
        <w:div w:id="1420760966">
          <w:marLeft w:val="0"/>
          <w:marRight w:val="0"/>
          <w:marTop w:val="0"/>
          <w:marBottom w:val="0"/>
          <w:divBdr>
            <w:top w:val="none" w:sz="0" w:space="0" w:color="auto"/>
            <w:left w:val="none" w:sz="0" w:space="0" w:color="auto"/>
            <w:bottom w:val="none" w:sz="0" w:space="0" w:color="auto"/>
            <w:right w:val="none" w:sz="0" w:space="0" w:color="auto"/>
          </w:divBdr>
        </w:div>
        <w:div w:id="177159913">
          <w:marLeft w:val="0"/>
          <w:marRight w:val="0"/>
          <w:marTop w:val="0"/>
          <w:marBottom w:val="0"/>
          <w:divBdr>
            <w:top w:val="none" w:sz="0" w:space="0" w:color="auto"/>
            <w:left w:val="none" w:sz="0" w:space="0" w:color="auto"/>
            <w:bottom w:val="none" w:sz="0" w:space="0" w:color="auto"/>
            <w:right w:val="none" w:sz="0" w:space="0" w:color="auto"/>
          </w:divBdr>
        </w:div>
        <w:div w:id="2125418826">
          <w:marLeft w:val="0"/>
          <w:marRight w:val="0"/>
          <w:marTop w:val="0"/>
          <w:marBottom w:val="0"/>
          <w:divBdr>
            <w:top w:val="none" w:sz="0" w:space="0" w:color="auto"/>
            <w:left w:val="none" w:sz="0" w:space="0" w:color="auto"/>
            <w:bottom w:val="none" w:sz="0" w:space="0" w:color="auto"/>
            <w:right w:val="none" w:sz="0" w:space="0" w:color="auto"/>
          </w:divBdr>
        </w:div>
        <w:div w:id="643704943">
          <w:marLeft w:val="0"/>
          <w:marRight w:val="0"/>
          <w:marTop w:val="0"/>
          <w:marBottom w:val="0"/>
          <w:divBdr>
            <w:top w:val="none" w:sz="0" w:space="0" w:color="auto"/>
            <w:left w:val="none" w:sz="0" w:space="0" w:color="auto"/>
            <w:bottom w:val="none" w:sz="0" w:space="0" w:color="auto"/>
            <w:right w:val="none" w:sz="0" w:space="0" w:color="auto"/>
          </w:divBdr>
        </w:div>
        <w:div w:id="963536298">
          <w:marLeft w:val="0"/>
          <w:marRight w:val="0"/>
          <w:marTop w:val="0"/>
          <w:marBottom w:val="0"/>
          <w:divBdr>
            <w:top w:val="none" w:sz="0" w:space="0" w:color="auto"/>
            <w:left w:val="none" w:sz="0" w:space="0" w:color="auto"/>
            <w:bottom w:val="none" w:sz="0" w:space="0" w:color="auto"/>
            <w:right w:val="none" w:sz="0" w:space="0" w:color="auto"/>
          </w:divBdr>
        </w:div>
        <w:div w:id="1043988693">
          <w:marLeft w:val="0"/>
          <w:marRight w:val="0"/>
          <w:marTop w:val="0"/>
          <w:marBottom w:val="0"/>
          <w:divBdr>
            <w:top w:val="none" w:sz="0" w:space="0" w:color="auto"/>
            <w:left w:val="none" w:sz="0" w:space="0" w:color="auto"/>
            <w:bottom w:val="none" w:sz="0" w:space="0" w:color="auto"/>
            <w:right w:val="none" w:sz="0" w:space="0" w:color="auto"/>
          </w:divBdr>
        </w:div>
        <w:div w:id="2041780017">
          <w:marLeft w:val="0"/>
          <w:marRight w:val="0"/>
          <w:marTop w:val="0"/>
          <w:marBottom w:val="0"/>
          <w:divBdr>
            <w:top w:val="none" w:sz="0" w:space="0" w:color="auto"/>
            <w:left w:val="none" w:sz="0" w:space="0" w:color="auto"/>
            <w:bottom w:val="none" w:sz="0" w:space="0" w:color="auto"/>
            <w:right w:val="none" w:sz="0" w:space="0" w:color="auto"/>
          </w:divBdr>
        </w:div>
        <w:div w:id="1329870587">
          <w:marLeft w:val="0"/>
          <w:marRight w:val="0"/>
          <w:marTop w:val="0"/>
          <w:marBottom w:val="0"/>
          <w:divBdr>
            <w:top w:val="none" w:sz="0" w:space="0" w:color="auto"/>
            <w:left w:val="none" w:sz="0" w:space="0" w:color="auto"/>
            <w:bottom w:val="none" w:sz="0" w:space="0" w:color="auto"/>
            <w:right w:val="none" w:sz="0" w:space="0" w:color="auto"/>
          </w:divBdr>
        </w:div>
        <w:div w:id="1139691446">
          <w:marLeft w:val="0"/>
          <w:marRight w:val="0"/>
          <w:marTop w:val="0"/>
          <w:marBottom w:val="0"/>
          <w:divBdr>
            <w:top w:val="none" w:sz="0" w:space="0" w:color="auto"/>
            <w:left w:val="none" w:sz="0" w:space="0" w:color="auto"/>
            <w:bottom w:val="none" w:sz="0" w:space="0" w:color="auto"/>
            <w:right w:val="none" w:sz="0" w:space="0" w:color="auto"/>
          </w:divBdr>
        </w:div>
        <w:div w:id="546456760">
          <w:marLeft w:val="0"/>
          <w:marRight w:val="0"/>
          <w:marTop w:val="0"/>
          <w:marBottom w:val="0"/>
          <w:divBdr>
            <w:top w:val="none" w:sz="0" w:space="0" w:color="auto"/>
            <w:left w:val="none" w:sz="0" w:space="0" w:color="auto"/>
            <w:bottom w:val="none" w:sz="0" w:space="0" w:color="auto"/>
            <w:right w:val="none" w:sz="0" w:space="0" w:color="auto"/>
          </w:divBdr>
        </w:div>
        <w:div w:id="1963993618">
          <w:marLeft w:val="0"/>
          <w:marRight w:val="0"/>
          <w:marTop w:val="0"/>
          <w:marBottom w:val="0"/>
          <w:divBdr>
            <w:top w:val="none" w:sz="0" w:space="0" w:color="auto"/>
            <w:left w:val="none" w:sz="0" w:space="0" w:color="auto"/>
            <w:bottom w:val="none" w:sz="0" w:space="0" w:color="auto"/>
            <w:right w:val="none" w:sz="0" w:space="0" w:color="auto"/>
          </w:divBdr>
        </w:div>
        <w:div w:id="161742984">
          <w:marLeft w:val="0"/>
          <w:marRight w:val="0"/>
          <w:marTop w:val="0"/>
          <w:marBottom w:val="0"/>
          <w:divBdr>
            <w:top w:val="none" w:sz="0" w:space="0" w:color="auto"/>
            <w:left w:val="none" w:sz="0" w:space="0" w:color="auto"/>
            <w:bottom w:val="none" w:sz="0" w:space="0" w:color="auto"/>
            <w:right w:val="none" w:sz="0" w:space="0" w:color="auto"/>
          </w:divBdr>
        </w:div>
        <w:div w:id="1909882122">
          <w:marLeft w:val="0"/>
          <w:marRight w:val="0"/>
          <w:marTop w:val="0"/>
          <w:marBottom w:val="0"/>
          <w:divBdr>
            <w:top w:val="none" w:sz="0" w:space="0" w:color="auto"/>
            <w:left w:val="none" w:sz="0" w:space="0" w:color="auto"/>
            <w:bottom w:val="none" w:sz="0" w:space="0" w:color="auto"/>
            <w:right w:val="none" w:sz="0" w:space="0" w:color="auto"/>
          </w:divBdr>
        </w:div>
        <w:div w:id="266888320">
          <w:marLeft w:val="0"/>
          <w:marRight w:val="0"/>
          <w:marTop w:val="0"/>
          <w:marBottom w:val="0"/>
          <w:divBdr>
            <w:top w:val="none" w:sz="0" w:space="0" w:color="auto"/>
            <w:left w:val="none" w:sz="0" w:space="0" w:color="auto"/>
            <w:bottom w:val="none" w:sz="0" w:space="0" w:color="auto"/>
            <w:right w:val="none" w:sz="0" w:space="0" w:color="auto"/>
          </w:divBdr>
        </w:div>
        <w:div w:id="757291859">
          <w:marLeft w:val="0"/>
          <w:marRight w:val="0"/>
          <w:marTop w:val="0"/>
          <w:marBottom w:val="0"/>
          <w:divBdr>
            <w:top w:val="none" w:sz="0" w:space="0" w:color="auto"/>
            <w:left w:val="none" w:sz="0" w:space="0" w:color="auto"/>
            <w:bottom w:val="none" w:sz="0" w:space="0" w:color="auto"/>
            <w:right w:val="none" w:sz="0" w:space="0" w:color="auto"/>
          </w:divBdr>
        </w:div>
        <w:div w:id="723941616">
          <w:marLeft w:val="0"/>
          <w:marRight w:val="0"/>
          <w:marTop w:val="0"/>
          <w:marBottom w:val="0"/>
          <w:divBdr>
            <w:top w:val="none" w:sz="0" w:space="0" w:color="auto"/>
            <w:left w:val="none" w:sz="0" w:space="0" w:color="auto"/>
            <w:bottom w:val="none" w:sz="0" w:space="0" w:color="auto"/>
            <w:right w:val="none" w:sz="0" w:space="0" w:color="auto"/>
          </w:divBdr>
        </w:div>
        <w:div w:id="1211575646">
          <w:marLeft w:val="0"/>
          <w:marRight w:val="0"/>
          <w:marTop w:val="0"/>
          <w:marBottom w:val="0"/>
          <w:divBdr>
            <w:top w:val="none" w:sz="0" w:space="0" w:color="auto"/>
            <w:left w:val="none" w:sz="0" w:space="0" w:color="auto"/>
            <w:bottom w:val="none" w:sz="0" w:space="0" w:color="auto"/>
            <w:right w:val="none" w:sz="0" w:space="0" w:color="auto"/>
          </w:divBdr>
        </w:div>
        <w:div w:id="303118685">
          <w:marLeft w:val="0"/>
          <w:marRight w:val="0"/>
          <w:marTop w:val="0"/>
          <w:marBottom w:val="0"/>
          <w:divBdr>
            <w:top w:val="none" w:sz="0" w:space="0" w:color="auto"/>
            <w:left w:val="none" w:sz="0" w:space="0" w:color="auto"/>
            <w:bottom w:val="none" w:sz="0" w:space="0" w:color="auto"/>
            <w:right w:val="none" w:sz="0" w:space="0" w:color="auto"/>
          </w:divBdr>
        </w:div>
        <w:div w:id="888995861">
          <w:marLeft w:val="0"/>
          <w:marRight w:val="0"/>
          <w:marTop w:val="0"/>
          <w:marBottom w:val="0"/>
          <w:divBdr>
            <w:top w:val="none" w:sz="0" w:space="0" w:color="auto"/>
            <w:left w:val="none" w:sz="0" w:space="0" w:color="auto"/>
            <w:bottom w:val="none" w:sz="0" w:space="0" w:color="auto"/>
            <w:right w:val="none" w:sz="0" w:space="0" w:color="auto"/>
          </w:divBdr>
        </w:div>
        <w:div w:id="465199356">
          <w:marLeft w:val="0"/>
          <w:marRight w:val="0"/>
          <w:marTop w:val="0"/>
          <w:marBottom w:val="0"/>
          <w:divBdr>
            <w:top w:val="none" w:sz="0" w:space="0" w:color="auto"/>
            <w:left w:val="none" w:sz="0" w:space="0" w:color="auto"/>
            <w:bottom w:val="none" w:sz="0" w:space="0" w:color="auto"/>
            <w:right w:val="none" w:sz="0" w:space="0" w:color="auto"/>
          </w:divBdr>
        </w:div>
        <w:div w:id="1437863998">
          <w:marLeft w:val="0"/>
          <w:marRight w:val="0"/>
          <w:marTop w:val="0"/>
          <w:marBottom w:val="0"/>
          <w:divBdr>
            <w:top w:val="none" w:sz="0" w:space="0" w:color="auto"/>
            <w:left w:val="none" w:sz="0" w:space="0" w:color="auto"/>
            <w:bottom w:val="none" w:sz="0" w:space="0" w:color="auto"/>
            <w:right w:val="none" w:sz="0" w:space="0" w:color="auto"/>
          </w:divBdr>
        </w:div>
        <w:div w:id="428895584">
          <w:marLeft w:val="0"/>
          <w:marRight w:val="0"/>
          <w:marTop w:val="0"/>
          <w:marBottom w:val="0"/>
          <w:divBdr>
            <w:top w:val="none" w:sz="0" w:space="0" w:color="auto"/>
            <w:left w:val="none" w:sz="0" w:space="0" w:color="auto"/>
            <w:bottom w:val="none" w:sz="0" w:space="0" w:color="auto"/>
            <w:right w:val="none" w:sz="0" w:space="0" w:color="auto"/>
          </w:divBdr>
        </w:div>
        <w:div w:id="870535203">
          <w:marLeft w:val="0"/>
          <w:marRight w:val="0"/>
          <w:marTop w:val="0"/>
          <w:marBottom w:val="0"/>
          <w:divBdr>
            <w:top w:val="none" w:sz="0" w:space="0" w:color="auto"/>
            <w:left w:val="none" w:sz="0" w:space="0" w:color="auto"/>
            <w:bottom w:val="none" w:sz="0" w:space="0" w:color="auto"/>
            <w:right w:val="none" w:sz="0" w:space="0" w:color="auto"/>
          </w:divBdr>
        </w:div>
        <w:div w:id="1669283143">
          <w:marLeft w:val="0"/>
          <w:marRight w:val="0"/>
          <w:marTop w:val="0"/>
          <w:marBottom w:val="0"/>
          <w:divBdr>
            <w:top w:val="none" w:sz="0" w:space="0" w:color="auto"/>
            <w:left w:val="none" w:sz="0" w:space="0" w:color="auto"/>
            <w:bottom w:val="none" w:sz="0" w:space="0" w:color="auto"/>
            <w:right w:val="none" w:sz="0" w:space="0" w:color="auto"/>
          </w:divBdr>
        </w:div>
        <w:div w:id="1987739214">
          <w:marLeft w:val="0"/>
          <w:marRight w:val="0"/>
          <w:marTop w:val="0"/>
          <w:marBottom w:val="0"/>
          <w:divBdr>
            <w:top w:val="none" w:sz="0" w:space="0" w:color="auto"/>
            <w:left w:val="none" w:sz="0" w:space="0" w:color="auto"/>
            <w:bottom w:val="none" w:sz="0" w:space="0" w:color="auto"/>
            <w:right w:val="none" w:sz="0" w:space="0" w:color="auto"/>
          </w:divBdr>
        </w:div>
        <w:div w:id="399789851">
          <w:marLeft w:val="0"/>
          <w:marRight w:val="0"/>
          <w:marTop w:val="0"/>
          <w:marBottom w:val="0"/>
          <w:divBdr>
            <w:top w:val="none" w:sz="0" w:space="0" w:color="auto"/>
            <w:left w:val="none" w:sz="0" w:space="0" w:color="auto"/>
            <w:bottom w:val="none" w:sz="0" w:space="0" w:color="auto"/>
            <w:right w:val="none" w:sz="0" w:space="0" w:color="auto"/>
          </w:divBdr>
        </w:div>
        <w:div w:id="1536695933">
          <w:marLeft w:val="0"/>
          <w:marRight w:val="0"/>
          <w:marTop w:val="0"/>
          <w:marBottom w:val="0"/>
          <w:divBdr>
            <w:top w:val="none" w:sz="0" w:space="0" w:color="auto"/>
            <w:left w:val="none" w:sz="0" w:space="0" w:color="auto"/>
            <w:bottom w:val="none" w:sz="0" w:space="0" w:color="auto"/>
            <w:right w:val="none" w:sz="0" w:space="0" w:color="auto"/>
          </w:divBdr>
        </w:div>
        <w:div w:id="925260357">
          <w:marLeft w:val="0"/>
          <w:marRight w:val="0"/>
          <w:marTop w:val="0"/>
          <w:marBottom w:val="0"/>
          <w:divBdr>
            <w:top w:val="none" w:sz="0" w:space="0" w:color="auto"/>
            <w:left w:val="none" w:sz="0" w:space="0" w:color="auto"/>
            <w:bottom w:val="none" w:sz="0" w:space="0" w:color="auto"/>
            <w:right w:val="none" w:sz="0" w:space="0" w:color="auto"/>
          </w:divBdr>
        </w:div>
        <w:div w:id="936059846">
          <w:marLeft w:val="0"/>
          <w:marRight w:val="0"/>
          <w:marTop w:val="0"/>
          <w:marBottom w:val="0"/>
          <w:divBdr>
            <w:top w:val="none" w:sz="0" w:space="0" w:color="auto"/>
            <w:left w:val="none" w:sz="0" w:space="0" w:color="auto"/>
            <w:bottom w:val="none" w:sz="0" w:space="0" w:color="auto"/>
            <w:right w:val="none" w:sz="0" w:space="0" w:color="auto"/>
          </w:divBdr>
        </w:div>
        <w:div w:id="1708677668">
          <w:marLeft w:val="0"/>
          <w:marRight w:val="0"/>
          <w:marTop w:val="0"/>
          <w:marBottom w:val="0"/>
          <w:divBdr>
            <w:top w:val="none" w:sz="0" w:space="0" w:color="auto"/>
            <w:left w:val="none" w:sz="0" w:space="0" w:color="auto"/>
            <w:bottom w:val="none" w:sz="0" w:space="0" w:color="auto"/>
            <w:right w:val="none" w:sz="0" w:space="0" w:color="auto"/>
          </w:divBdr>
        </w:div>
        <w:div w:id="1015032362">
          <w:marLeft w:val="0"/>
          <w:marRight w:val="0"/>
          <w:marTop w:val="0"/>
          <w:marBottom w:val="0"/>
          <w:divBdr>
            <w:top w:val="none" w:sz="0" w:space="0" w:color="auto"/>
            <w:left w:val="none" w:sz="0" w:space="0" w:color="auto"/>
            <w:bottom w:val="none" w:sz="0" w:space="0" w:color="auto"/>
            <w:right w:val="none" w:sz="0" w:space="0" w:color="auto"/>
          </w:divBdr>
        </w:div>
        <w:div w:id="542983041">
          <w:marLeft w:val="0"/>
          <w:marRight w:val="0"/>
          <w:marTop w:val="0"/>
          <w:marBottom w:val="0"/>
          <w:divBdr>
            <w:top w:val="none" w:sz="0" w:space="0" w:color="auto"/>
            <w:left w:val="none" w:sz="0" w:space="0" w:color="auto"/>
            <w:bottom w:val="none" w:sz="0" w:space="0" w:color="auto"/>
            <w:right w:val="none" w:sz="0" w:space="0" w:color="auto"/>
          </w:divBdr>
        </w:div>
        <w:div w:id="901720684">
          <w:marLeft w:val="0"/>
          <w:marRight w:val="0"/>
          <w:marTop w:val="0"/>
          <w:marBottom w:val="0"/>
          <w:divBdr>
            <w:top w:val="none" w:sz="0" w:space="0" w:color="auto"/>
            <w:left w:val="none" w:sz="0" w:space="0" w:color="auto"/>
            <w:bottom w:val="none" w:sz="0" w:space="0" w:color="auto"/>
            <w:right w:val="none" w:sz="0" w:space="0" w:color="auto"/>
          </w:divBdr>
        </w:div>
        <w:div w:id="1950314521">
          <w:marLeft w:val="0"/>
          <w:marRight w:val="0"/>
          <w:marTop w:val="0"/>
          <w:marBottom w:val="0"/>
          <w:divBdr>
            <w:top w:val="none" w:sz="0" w:space="0" w:color="auto"/>
            <w:left w:val="none" w:sz="0" w:space="0" w:color="auto"/>
            <w:bottom w:val="none" w:sz="0" w:space="0" w:color="auto"/>
            <w:right w:val="none" w:sz="0" w:space="0" w:color="auto"/>
          </w:divBdr>
        </w:div>
        <w:div w:id="412239592">
          <w:marLeft w:val="0"/>
          <w:marRight w:val="0"/>
          <w:marTop w:val="0"/>
          <w:marBottom w:val="0"/>
          <w:divBdr>
            <w:top w:val="none" w:sz="0" w:space="0" w:color="auto"/>
            <w:left w:val="none" w:sz="0" w:space="0" w:color="auto"/>
            <w:bottom w:val="none" w:sz="0" w:space="0" w:color="auto"/>
            <w:right w:val="none" w:sz="0" w:space="0" w:color="auto"/>
          </w:divBdr>
        </w:div>
        <w:div w:id="1289555822">
          <w:marLeft w:val="0"/>
          <w:marRight w:val="0"/>
          <w:marTop w:val="0"/>
          <w:marBottom w:val="0"/>
          <w:divBdr>
            <w:top w:val="none" w:sz="0" w:space="0" w:color="auto"/>
            <w:left w:val="none" w:sz="0" w:space="0" w:color="auto"/>
            <w:bottom w:val="none" w:sz="0" w:space="0" w:color="auto"/>
            <w:right w:val="none" w:sz="0" w:space="0" w:color="auto"/>
          </w:divBdr>
        </w:div>
        <w:div w:id="2979891">
          <w:marLeft w:val="0"/>
          <w:marRight w:val="0"/>
          <w:marTop w:val="0"/>
          <w:marBottom w:val="0"/>
          <w:divBdr>
            <w:top w:val="none" w:sz="0" w:space="0" w:color="auto"/>
            <w:left w:val="none" w:sz="0" w:space="0" w:color="auto"/>
            <w:bottom w:val="none" w:sz="0" w:space="0" w:color="auto"/>
            <w:right w:val="none" w:sz="0" w:space="0" w:color="auto"/>
          </w:divBdr>
        </w:div>
        <w:div w:id="1892885348">
          <w:marLeft w:val="0"/>
          <w:marRight w:val="0"/>
          <w:marTop w:val="0"/>
          <w:marBottom w:val="0"/>
          <w:divBdr>
            <w:top w:val="none" w:sz="0" w:space="0" w:color="auto"/>
            <w:left w:val="none" w:sz="0" w:space="0" w:color="auto"/>
            <w:bottom w:val="none" w:sz="0" w:space="0" w:color="auto"/>
            <w:right w:val="none" w:sz="0" w:space="0" w:color="auto"/>
          </w:divBdr>
        </w:div>
        <w:div w:id="1373459624">
          <w:marLeft w:val="0"/>
          <w:marRight w:val="0"/>
          <w:marTop w:val="0"/>
          <w:marBottom w:val="0"/>
          <w:divBdr>
            <w:top w:val="none" w:sz="0" w:space="0" w:color="auto"/>
            <w:left w:val="none" w:sz="0" w:space="0" w:color="auto"/>
            <w:bottom w:val="none" w:sz="0" w:space="0" w:color="auto"/>
            <w:right w:val="none" w:sz="0" w:space="0" w:color="auto"/>
          </w:divBdr>
        </w:div>
        <w:div w:id="1077627938">
          <w:marLeft w:val="0"/>
          <w:marRight w:val="0"/>
          <w:marTop w:val="0"/>
          <w:marBottom w:val="0"/>
          <w:divBdr>
            <w:top w:val="none" w:sz="0" w:space="0" w:color="auto"/>
            <w:left w:val="none" w:sz="0" w:space="0" w:color="auto"/>
            <w:bottom w:val="none" w:sz="0" w:space="0" w:color="auto"/>
            <w:right w:val="none" w:sz="0" w:space="0" w:color="auto"/>
          </w:divBdr>
        </w:div>
        <w:div w:id="1093169119">
          <w:marLeft w:val="0"/>
          <w:marRight w:val="0"/>
          <w:marTop w:val="0"/>
          <w:marBottom w:val="0"/>
          <w:divBdr>
            <w:top w:val="none" w:sz="0" w:space="0" w:color="auto"/>
            <w:left w:val="none" w:sz="0" w:space="0" w:color="auto"/>
            <w:bottom w:val="none" w:sz="0" w:space="0" w:color="auto"/>
            <w:right w:val="none" w:sz="0" w:space="0" w:color="auto"/>
          </w:divBdr>
        </w:div>
        <w:div w:id="1487936397">
          <w:marLeft w:val="0"/>
          <w:marRight w:val="0"/>
          <w:marTop w:val="0"/>
          <w:marBottom w:val="0"/>
          <w:divBdr>
            <w:top w:val="none" w:sz="0" w:space="0" w:color="auto"/>
            <w:left w:val="none" w:sz="0" w:space="0" w:color="auto"/>
            <w:bottom w:val="none" w:sz="0" w:space="0" w:color="auto"/>
            <w:right w:val="none" w:sz="0" w:space="0" w:color="auto"/>
          </w:divBdr>
        </w:div>
        <w:div w:id="2004353614">
          <w:marLeft w:val="0"/>
          <w:marRight w:val="0"/>
          <w:marTop w:val="0"/>
          <w:marBottom w:val="0"/>
          <w:divBdr>
            <w:top w:val="none" w:sz="0" w:space="0" w:color="auto"/>
            <w:left w:val="none" w:sz="0" w:space="0" w:color="auto"/>
            <w:bottom w:val="none" w:sz="0" w:space="0" w:color="auto"/>
            <w:right w:val="none" w:sz="0" w:space="0" w:color="auto"/>
          </w:divBdr>
        </w:div>
        <w:div w:id="1816216931">
          <w:marLeft w:val="0"/>
          <w:marRight w:val="0"/>
          <w:marTop w:val="0"/>
          <w:marBottom w:val="0"/>
          <w:divBdr>
            <w:top w:val="none" w:sz="0" w:space="0" w:color="auto"/>
            <w:left w:val="none" w:sz="0" w:space="0" w:color="auto"/>
            <w:bottom w:val="none" w:sz="0" w:space="0" w:color="auto"/>
            <w:right w:val="none" w:sz="0" w:space="0" w:color="auto"/>
          </w:divBdr>
        </w:div>
        <w:div w:id="178393436">
          <w:marLeft w:val="0"/>
          <w:marRight w:val="0"/>
          <w:marTop w:val="0"/>
          <w:marBottom w:val="0"/>
          <w:divBdr>
            <w:top w:val="none" w:sz="0" w:space="0" w:color="auto"/>
            <w:left w:val="none" w:sz="0" w:space="0" w:color="auto"/>
            <w:bottom w:val="none" w:sz="0" w:space="0" w:color="auto"/>
            <w:right w:val="none" w:sz="0" w:space="0" w:color="auto"/>
          </w:divBdr>
        </w:div>
        <w:div w:id="2094231653">
          <w:marLeft w:val="0"/>
          <w:marRight w:val="0"/>
          <w:marTop w:val="0"/>
          <w:marBottom w:val="0"/>
          <w:divBdr>
            <w:top w:val="none" w:sz="0" w:space="0" w:color="auto"/>
            <w:left w:val="none" w:sz="0" w:space="0" w:color="auto"/>
            <w:bottom w:val="none" w:sz="0" w:space="0" w:color="auto"/>
            <w:right w:val="none" w:sz="0" w:space="0" w:color="auto"/>
          </w:divBdr>
        </w:div>
        <w:div w:id="1875461720">
          <w:marLeft w:val="0"/>
          <w:marRight w:val="0"/>
          <w:marTop w:val="0"/>
          <w:marBottom w:val="0"/>
          <w:divBdr>
            <w:top w:val="none" w:sz="0" w:space="0" w:color="auto"/>
            <w:left w:val="none" w:sz="0" w:space="0" w:color="auto"/>
            <w:bottom w:val="none" w:sz="0" w:space="0" w:color="auto"/>
            <w:right w:val="none" w:sz="0" w:space="0" w:color="auto"/>
          </w:divBdr>
        </w:div>
        <w:div w:id="854156102">
          <w:marLeft w:val="0"/>
          <w:marRight w:val="0"/>
          <w:marTop w:val="0"/>
          <w:marBottom w:val="0"/>
          <w:divBdr>
            <w:top w:val="none" w:sz="0" w:space="0" w:color="auto"/>
            <w:left w:val="none" w:sz="0" w:space="0" w:color="auto"/>
            <w:bottom w:val="none" w:sz="0" w:space="0" w:color="auto"/>
            <w:right w:val="none" w:sz="0" w:space="0" w:color="auto"/>
          </w:divBdr>
        </w:div>
        <w:div w:id="419982633">
          <w:marLeft w:val="0"/>
          <w:marRight w:val="0"/>
          <w:marTop w:val="0"/>
          <w:marBottom w:val="0"/>
          <w:divBdr>
            <w:top w:val="none" w:sz="0" w:space="0" w:color="auto"/>
            <w:left w:val="none" w:sz="0" w:space="0" w:color="auto"/>
            <w:bottom w:val="none" w:sz="0" w:space="0" w:color="auto"/>
            <w:right w:val="none" w:sz="0" w:space="0" w:color="auto"/>
          </w:divBdr>
        </w:div>
        <w:div w:id="1714385205">
          <w:marLeft w:val="0"/>
          <w:marRight w:val="0"/>
          <w:marTop w:val="0"/>
          <w:marBottom w:val="0"/>
          <w:divBdr>
            <w:top w:val="none" w:sz="0" w:space="0" w:color="auto"/>
            <w:left w:val="none" w:sz="0" w:space="0" w:color="auto"/>
            <w:bottom w:val="none" w:sz="0" w:space="0" w:color="auto"/>
            <w:right w:val="none" w:sz="0" w:space="0" w:color="auto"/>
          </w:divBdr>
        </w:div>
        <w:div w:id="724989158">
          <w:marLeft w:val="0"/>
          <w:marRight w:val="0"/>
          <w:marTop w:val="0"/>
          <w:marBottom w:val="0"/>
          <w:divBdr>
            <w:top w:val="none" w:sz="0" w:space="0" w:color="auto"/>
            <w:left w:val="none" w:sz="0" w:space="0" w:color="auto"/>
            <w:bottom w:val="none" w:sz="0" w:space="0" w:color="auto"/>
            <w:right w:val="none" w:sz="0" w:space="0" w:color="auto"/>
          </w:divBdr>
        </w:div>
        <w:div w:id="1038965900">
          <w:marLeft w:val="0"/>
          <w:marRight w:val="0"/>
          <w:marTop w:val="0"/>
          <w:marBottom w:val="0"/>
          <w:divBdr>
            <w:top w:val="none" w:sz="0" w:space="0" w:color="auto"/>
            <w:left w:val="none" w:sz="0" w:space="0" w:color="auto"/>
            <w:bottom w:val="none" w:sz="0" w:space="0" w:color="auto"/>
            <w:right w:val="none" w:sz="0" w:space="0" w:color="auto"/>
          </w:divBdr>
        </w:div>
        <w:div w:id="2054304864">
          <w:marLeft w:val="0"/>
          <w:marRight w:val="0"/>
          <w:marTop w:val="0"/>
          <w:marBottom w:val="0"/>
          <w:divBdr>
            <w:top w:val="none" w:sz="0" w:space="0" w:color="auto"/>
            <w:left w:val="none" w:sz="0" w:space="0" w:color="auto"/>
            <w:bottom w:val="none" w:sz="0" w:space="0" w:color="auto"/>
            <w:right w:val="none" w:sz="0" w:space="0" w:color="auto"/>
          </w:divBdr>
        </w:div>
        <w:div w:id="1558855731">
          <w:marLeft w:val="0"/>
          <w:marRight w:val="0"/>
          <w:marTop w:val="0"/>
          <w:marBottom w:val="0"/>
          <w:divBdr>
            <w:top w:val="none" w:sz="0" w:space="0" w:color="auto"/>
            <w:left w:val="none" w:sz="0" w:space="0" w:color="auto"/>
            <w:bottom w:val="none" w:sz="0" w:space="0" w:color="auto"/>
            <w:right w:val="none" w:sz="0" w:space="0" w:color="auto"/>
          </w:divBdr>
        </w:div>
        <w:div w:id="2146045479">
          <w:marLeft w:val="0"/>
          <w:marRight w:val="0"/>
          <w:marTop w:val="0"/>
          <w:marBottom w:val="0"/>
          <w:divBdr>
            <w:top w:val="none" w:sz="0" w:space="0" w:color="auto"/>
            <w:left w:val="none" w:sz="0" w:space="0" w:color="auto"/>
            <w:bottom w:val="none" w:sz="0" w:space="0" w:color="auto"/>
            <w:right w:val="none" w:sz="0" w:space="0" w:color="auto"/>
          </w:divBdr>
        </w:div>
        <w:div w:id="50813697">
          <w:marLeft w:val="0"/>
          <w:marRight w:val="0"/>
          <w:marTop w:val="0"/>
          <w:marBottom w:val="0"/>
          <w:divBdr>
            <w:top w:val="none" w:sz="0" w:space="0" w:color="auto"/>
            <w:left w:val="none" w:sz="0" w:space="0" w:color="auto"/>
            <w:bottom w:val="none" w:sz="0" w:space="0" w:color="auto"/>
            <w:right w:val="none" w:sz="0" w:space="0" w:color="auto"/>
          </w:divBdr>
        </w:div>
        <w:div w:id="1373071075">
          <w:marLeft w:val="0"/>
          <w:marRight w:val="0"/>
          <w:marTop w:val="0"/>
          <w:marBottom w:val="0"/>
          <w:divBdr>
            <w:top w:val="none" w:sz="0" w:space="0" w:color="auto"/>
            <w:left w:val="none" w:sz="0" w:space="0" w:color="auto"/>
            <w:bottom w:val="none" w:sz="0" w:space="0" w:color="auto"/>
            <w:right w:val="none" w:sz="0" w:space="0" w:color="auto"/>
          </w:divBdr>
        </w:div>
        <w:div w:id="1228150283">
          <w:marLeft w:val="0"/>
          <w:marRight w:val="0"/>
          <w:marTop w:val="0"/>
          <w:marBottom w:val="0"/>
          <w:divBdr>
            <w:top w:val="none" w:sz="0" w:space="0" w:color="auto"/>
            <w:left w:val="none" w:sz="0" w:space="0" w:color="auto"/>
            <w:bottom w:val="none" w:sz="0" w:space="0" w:color="auto"/>
            <w:right w:val="none" w:sz="0" w:space="0" w:color="auto"/>
          </w:divBdr>
        </w:div>
        <w:div w:id="699860739">
          <w:marLeft w:val="0"/>
          <w:marRight w:val="0"/>
          <w:marTop w:val="0"/>
          <w:marBottom w:val="0"/>
          <w:divBdr>
            <w:top w:val="none" w:sz="0" w:space="0" w:color="auto"/>
            <w:left w:val="none" w:sz="0" w:space="0" w:color="auto"/>
            <w:bottom w:val="none" w:sz="0" w:space="0" w:color="auto"/>
            <w:right w:val="none" w:sz="0" w:space="0" w:color="auto"/>
          </w:divBdr>
        </w:div>
        <w:div w:id="72317439">
          <w:marLeft w:val="0"/>
          <w:marRight w:val="0"/>
          <w:marTop w:val="0"/>
          <w:marBottom w:val="0"/>
          <w:divBdr>
            <w:top w:val="none" w:sz="0" w:space="0" w:color="auto"/>
            <w:left w:val="none" w:sz="0" w:space="0" w:color="auto"/>
            <w:bottom w:val="none" w:sz="0" w:space="0" w:color="auto"/>
            <w:right w:val="none" w:sz="0" w:space="0" w:color="auto"/>
          </w:divBdr>
        </w:div>
        <w:div w:id="1546287892">
          <w:marLeft w:val="0"/>
          <w:marRight w:val="0"/>
          <w:marTop w:val="0"/>
          <w:marBottom w:val="0"/>
          <w:divBdr>
            <w:top w:val="none" w:sz="0" w:space="0" w:color="auto"/>
            <w:left w:val="none" w:sz="0" w:space="0" w:color="auto"/>
            <w:bottom w:val="none" w:sz="0" w:space="0" w:color="auto"/>
            <w:right w:val="none" w:sz="0" w:space="0" w:color="auto"/>
          </w:divBdr>
        </w:div>
        <w:div w:id="1314527936">
          <w:marLeft w:val="0"/>
          <w:marRight w:val="0"/>
          <w:marTop w:val="0"/>
          <w:marBottom w:val="0"/>
          <w:divBdr>
            <w:top w:val="none" w:sz="0" w:space="0" w:color="auto"/>
            <w:left w:val="none" w:sz="0" w:space="0" w:color="auto"/>
            <w:bottom w:val="none" w:sz="0" w:space="0" w:color="auto"/>
            <w:right w:val="none" w:sz="0" w:space="0" w:color="auto"/>
          </w:divBdr>
        </w:div>
        <w:div w:id="1006711224">
          <w:marLeft w:val="0"/>
          <w:marRight w:val="0"/>
          <w:marTop w:val="0"/>
          <w:marBottom w:val="0"/>
          <w:divBdr>
            <w:top w:val="none" w:sz="0" w:space="0" w:color="auto"/>
            <w:left w:val="none" w:sz="0" w:space="0" w:color="auto"/>
            <w:bottom w:val="none" w:sz="0" w:space="0" w:color="auto"/>
            <w:right w:val="none" w:sz="0" w:space="0" w:color="auto"/>
          </w:divBdr>
        </w:div>
        <w:div w:id="2070225913">
          <w:marLeft w:val="0"/>
          <w:marRight w:val="0"/>
          <w:marTop w:val="0"/>
          <w:marBottom w:val="0"/>
          <w:divBdr>
            <w:top w:val="none" w:sz="0" w:space="0" w:color="auto"/>
            <w:left w:val="none" w:sz="0" w:space="0" w:color="auto"/>
            <w:bottom w:val="none" w:sz="0" w:space="0" w:color="auto"/>
            <w:right w:val="none" w:sz="0" w:space="0" w:color="auto"/>
          </w:divBdr>
        </w:div>
        <w:div w:id="627587632">
          <w:marLeft w:val="0"/>
          <w:marRight w:val="0"/>
          <w:marTop w:val="0"/>
          <w:marBottom w:val="0"/>
          <w:divBdr>
            <w:top w:val="none" w:sz="0" w:space="0" w:color="auto"/>
            <w:left w:val="none" w:sz="0" w:space="0" w:color="auto"/>
            <w:bottom w:val="none" w:sz="0" w:space="0" w:color="auto"/>
            <w:right w:val="none" w:sz="0" w:space="0" w:color="auto"/>
          </w:divBdr>
        </w:div>
        <w:div w:id="1796604683">
          <w:marLeft w:val="0"/>
          <w:marRight w:val="0"/>
          <w:marTop w:val="0"/>
          <w:marBottom w:val="0"/>
          <w:divBdr>
            <w:top w:val="none" w:sz="0" w:space="0" w:color="auto"/>
            <w:left w:val="none" w:sz="0" w:space="0" w:color="auto"/>
            <w:bottom w:val="none" w:sz="0" w:space="0" w:color="auto"/>
            <w:right w:val="none" w:sz="0" w:space="0" w:color="auto"/>
          </w:divBdr>
        </w:div>
        <w:div w:id="1337877156">
          <w:marLeft w:val="0"/>
          <w:marRight w:val="0"/>
          <w:marTop w:val="0"/>
          <w:marBottom w:val="0"/>
          <w:divBdr>
            <w:top w:val="none" w:sz="0" w:space="0" w:color="auto"/>
            <w:left w:val="none" w:sz="0" w:space="0" w:color="auto"/>
            <w:bottom w:val="none" w:sz="0" w:space="0" w:color="auto"/>
            <w:right w:val="none" w:sz="0" w:space="0" w:color="auto"/>
          </w:divBdr>
        </w:div>
        <w:div w:id="1114639864">
          <w:marLeft w:val="0"/>
          <w:marRight w:val="0"/>
          <w:marTop w:val="0"/>
          <w:marBottom w:val="0"/>
          <w:divBdr>
            <w:top w:val="none" w:sz="0" w:space="0" w:color="auto"/>
            <w:left w:val="none" w:sz="0" w:space="0" w:color="auto"/>
            <w:bottom w:val="none" w:sz="0" w:space="0" w:color="auto"/>
            <w:right w:val="none" w:sz="0" w:space="0" w:color="auto"/>
          </w:divBdr>
        </w:div>
        <w:div w:id="1807771925">
          <w:marLeft w:val="0"/>
          <w:marRight w:val="0"/>
          <w:marTop w:val="0"/>
          <w:marBottom w:val="0"/>
          <w:divBdr>
            <w:top w:val="none" w:sz="0" w:space="0" w:color="auto"/>
            <w:left w:val="none" w:sz="0" w:space="0" w:color="auto"/>
            <w:bottom w:val="none" w:sz="0" w:space="0" w:color="auto"/>
            <w:right w:val="none" w:sz="0" w:space="0" w:color="auto"/>
          </w:divBdr>
        </w:div>
        <w:div w:id="2087145692">
          <w:marLeft w:val="0"/>
          <w:marRight w:val="0"/>
          <w:marTop w:val="0"/>
          <w:marBottom w:val="0"/>
          <w:divBdr>
            <w:top w:val="none" w:sz="0" w:space="0" w:color="auto"/>
            <w:left w:val="none" w:sz="0" w:space="0" w:color="auto"/>
            <w:bottom w:val="none" w:sz="0" w:space="0" w:color="auto"/>
            <w:right w:val="none" w:sz="0" w:space="0" w:color="auto"/>
          </w:divBdr>
        </w:div>
        <w:div w:id="986395933">
          <w:marLeft w:val="0"/>
          <w:marRight w:val="0"/>
          <w:marTop w:val="0"/>
          <w:marBottom w:val="0"/>
          <w:divBdr>
            <w:top w:val="none" w:sz="0" w:space="0" w:color="auto"/>
            <w:left w:val="none" w:sz="0" w:space="0" w:color="auto"/>
            <w:bottom w:val="none" w:sz="0" w:space="0" w:color="auto"/>
            <w:right w:val="none" w:sz="0" w:space="0" w:color="auto"/>
          </w:divBdr>
        </w:div>
        <w:div w:id="701706545">
          <w:marLeft w:val="0"/>
          <w:marRight w:val="0"/>
          <w:marTop w:val="0"/>
          <w:marBottom w:val="0"/>
          <w:divBdr>
            <w:top w:val="none" w:sz="0" w:space="0" w:color="auto"/>
            <w:left w:val="none" w:sz="0" w:space="0" w:color="auto"/>
            <w:bottom w:val="none" w:sz="0" w:space="0" w:color="auto"/>
            <w:right w:val="none" w:sz="0" w:space="0" w:color="auto"/>
          </w:divBdr>
        </w:div>
        <w:div w:id="1166555012">
          <w:marLeft w:val="0"/>
          <w:marRight w:val="0"/>
          <w:marTop w:val="0"/>
          <w:marBottom w:val="0"/>
          <w:divBdr>
            <w:top w:val="none" w:sz="0" w:space="0" w:color="auto"/>
            <w:left w:val="none" w:sz="0" w:space="0" w:color="auto"/>
            <w:bottom w:val="none" w:sz="0" w:space="0" w:color="auto"/>
            <w:right w:val="none" w:sz="0" w:space="0" w:color="auto"/>
          </w:divBdr>
        </w:div>
        <w:div w:id="1656492201">
          <w:marLeft w:val="0"/>
          <w:marRight w:val="0"/>
          <w:marTop w:val="0"/>
          <w:marBottom w:val="0"/>
          <w:divBdr>
            <w:top w:val="none" w:sz="0" w:space="0" w:color="auto"/>
            <w:left w:val="none" w:sz="0" w:space="0" w:color="auto"/>
            <w:bottom w:val="none" w:sz="0" w:space="0" w:color="auto"/>
            <w:right w:val="none" w:sz="0" w:space="0" w:color="auto"/>
          </w:divBdr>
        </w:div>
        <w:div w:id="1082332461">
          <w:marLeft w:val="0"/>
          <w:marRight w:val="0"/>
          <w:marTop w:val="0"/>
          <w:marBottom w:val="0"/>
          <w:divBdr>
            <w:top w:val="none" w:sz="0" w:space="0" w:color="auto"/>
            <w:left w:val="none" w:sz="0" w:space="0" w:color="auto"/>
            <w:bottom w:val="none" w:sz="0" w:space="0" w:color="auto"/>
            <w:right w:val="none" w:sz="0" w:space="0" w:color="auto"/>
          </w:divBdr>
        </w:div>
        <w:div w:id="2026058310">
          <w:marLeft w:val="0"/>
          <w:marRight w:val="0"/>
          <w:marTop w:val="0"/>
          <w:marBottom w:val="0"/>
          <w:divBdr>
            <w:top w:val="none" w:sz="0" w:space="0" w:color="auto"/>
            <w:left w:val="none" w:sz="0" w:space="0" w:color="auto"/>
            <w:bottom w:val="none" w:sz="0" w:space="0" w:color="auto"/>
            <w:right w:val="none" w:sz="0" w:space="0" w:color="auto"/>
          </w:divBdr>
        </w:div>
        <w:div w:id="1043479028">
          <w:marLeft w:val="0"/>
          <w:marRight w:val="0"/>
          <w:marTop w:val="0"/>
          <w:marBottom w:val="0"/>
          <w:divBdr>
            <w:top w:val="none" w:sz="0" w:space="0" w:color="auto"/>
            <w:left w:val="none" w:sz="0" w:space="0" w:color="auto"/>
            <w:bottom w:val="none" w:sz="0" w:space="0" w:color="auto"/>
            <w:right w:val="none" w:sz="0" w:space="0" w:color="auto"/>
          </w:divBdr>
        </w:div>
        <w:div w:id="1510677812">
          <w:marLeft w:val="0"/>
          <w:marRight w:val="0"/>
          <w:marTop w:val="0"/>
          <w:marBottom w:val="0"/>
          <w:divBdr>
            <w:top w:val="none" w:sz="0" w:space="0" w:color="auto"/>
            <w:left w:val="none" w:sz="0" w:space="0" w:color="auto"/>
            <w:bottom w:val="none" w:sz="0" w:space="0" w:color="auto"/>
            <w:right w:val="none" w:sz="0" w:space="0" w:color="auto"/>
          </w:divBdr>
        </w:div>
        <w:div w:id="1932162180">
          <w:marLeft w:val="0"/>
          <w:marRight w:val="0"/>
          <w:marTop w:val="0"/>
          <w:marBottom w:val="0"/>
          <w:divBdr>
            <w:top w:val="none" w:sz="0" w:space="0" w:color="auto"/>
            <w:left w:val="none" w:sz="0" w:space="0" w:color="auto"/>
            <w:bottom w:val="none" w:sz="0" w:space="0" w:color="auto"/>
            <w:right w:val="none" w:sz="0" w:space="0" w:color="auto"/>
          </w:divBdr>
        </w:div>
        <w:div w:id="187180870">
          <w:marLeft w:val="0"/>
          <w:marRight w:val="0"/>
          <w:marTop w:val="0"/>
          <w:marBottom w:val="0"/>
          <w:divBdr>
            <w:top w:val="none" w:sz="0" w:space="0" w:color="auto"/>
            <w:left w:val="none" w:sz="0" w:space="0" w:color="auto"/>
            <w:bottom w:val="none" w:sz="0" w:space="0" w:color="auto"/>
            <w:right w:val="none" w:sz="0" w:space="0" w:color="auto"/>
          </w:divBdr>
        </w:div>
        <w:div w:id="1273129147">
          <w:marLeft w:val="0"/>
          <w:marRight w:val="0"/>
          <w:marTop w:val="0"/>
          <w:marBottom w:val="0"/>
          <w:divBdr>
            <w:top w:val="none" w:sz="0" w:space="0" w:color="auto"/>
            <w:left w:val="none" w:sz="0" w:space="0" w:color="auto"/>
            <w:bottom w:val="none" w:sz="0" w:space="0" w:color="auto"/>
            <w:right w:val="none" w:sz="0" w:space="0" w:color="auto"/>
          </w:divBdr>
        </w:div>
        <w:div w:id="1720324233">
          <w:marLeft w:val="0"/>
          <w:marRight w:val="0"/>
          <w:marTop w:val="0"/>
          <w:marBottom w:val="0"/>
          <w:divBdr>
            <w:top w:val="none" w:sz="0" w:space="0" w:color="auto"/>
            <w:left w:val="none" w:sz="0" w:space="0" w:color="auto"/>
            <w:bottom w:val="none" w:sz="0" w:space="0" w:color="auto"/>
            <w:right w:val="none" w:sz="0" w:space="0" w:color="auto"/>
          </w:divBdr>
        </w:div>
        <w:div w:id="1527719831">
          <w:marLeft w:val="0"/>
          <w:marRight w:val="0"/>
          <w:marTop w:val="0"/>
          <w:marBottom w:val="0"/>
          <w:divBdr>
            <w:top w:val="none" w:sz="0" w:space="0" w:color="auto"/>
            <w:left w:val="none" w:sz="0" w:space="0" w:color="auto"/>
            <w:bottom w:val="none" w:sz="0" w:space="0" w:color="auto"/>
            <w:right w:val="none" w:sz="0" w:space="0" w:color="auto"/>
          </w:divBdr>
        </w:div>
        <w:div w:id="1516576494">
          <w:marLeft w:val="0"/>
          <w:marRight w:val="0"/>
          <w:marTop w:val="0"/>
          <w:marBottom w:val="0"/>
          <w:divBdr>
            <w:top w:val="none" w:sz="0" w:space="0" w:color="auto"/>
            <w:left w:val="none" w:sz="0" w:space="0" w:color="auto"/>
            <w:bottom w:val="none" w:sz="0" w:space="0" w:color="auto"/>
            <w:right w:val="none" w:sz="0" w:space="0" w:color="auto"/>
          </w:divBdr>
        </w:div>
        <w:div w:id="876622083">
          <w:marLeft w:val="0"/>
          <w:marRight w:val="0"/>
          <w:marTop w:val="0"/>
          <w:marBottom w:val="0"/>
          <w:divBdr>
            <w:top w:val="none" w:sz="0" w:space="0" w:color="auto"/>
            <w:left w:val="none" w:sz="0" w:space="0" w:color="auto"/>
            <w:bottom w:val="none" w:sz="0" w:space="0" w:color="auto"/>
            <w:right w:val="none" w:sz="0" w:space="0" w:color="auto"/>
          </w:divBdr>
        </w:div>
        <w:div w:id="1197355460">
          <w:marLeft w:val="0"/>
          <w:marRight w:val="0"/>
          <w:marTop w:val="0"/>
          <w:marBottom w:val="0"/>
          <w:divBdr>
            <w:top w:val="none" w:sz="0" w:space="0" w:color="auto"/>
            <w:left w:val="none" w:sz="0" w:space="0" w:color="auto"/>
            <w:bottom w:val="none" w:sz="0" w:space="0" w:color="auto"/>
            <w:right w:val="none" w:sz="0" w:space="0" w:color="auto"/>
          </w:divBdr>
        </w:div>
        <w:div w:id="1237977323">
          <w:marLeft w:val="0"/>
          <w:marRight w:val="480"/>
          <w:marTop w:val="0"/>
          <w:marBottom w:val="0"/>
          <w:divBdr>
            <w:top w:val="none" w:sz="0" w:space="0" w:color="auto"/>
            <w:left w:val="none" w:sz="0" w:space="0" w:color="auto"/>
            <w:bottom w:val="none" w:sz="0" w:space="0" w:color="auto"/>
            <w:right w:val="none" w:sz="0" w:space="0" w:color="auto"/>
          </w:divBdr>
        </w:div>
        <w:div w:id="639379478">
          <w:marLeft w:val="0"/>
          <w:marRight w:val="480"/>
          <w:marTop w:val="0"/>
          <w:marBottom w:val="0"/>
          <w:divBdr>
            <w:top w:val="none" w:sz="0" w:space="0" w:color="auto"/>
            <w:left w:val="none" w:sz="0" w:space="0" w:color="auto"/>
            <w:bottom w:val="none" w:sz="0" w:space="0" w:color="auto"/>
            <w:right w:val="none" w:sz="0" w:space="0" w:color="auto"/>
          </w:divBdr>
        </w:div>
        <w:div w:id="1595744721">
          <w:marLeft w:val="0"/>
          <w:marRight w:val="480"/>
          <w:marTop w:val="0"/>
          <w:marBottom w:val="0"/>
          <w:divBdr>
            <w:top w:val="none" w:sz="0" w:space="0" w:color="auto"/>
            <w:left w:val="none" w:sz="0" w:space="0" w:color="auto"/>
            <w:bottom w:val="none" w:sz="0" w:space="0" w:color="auto"/>
            <w:right w:val="none" w:sz="0" w:space="0" w:color="auto"/>
          </w:divBdr>
        </w:div>
        <w:div w:id="1392967849">
          <w:marLeft w:val="0"/>
          <w:marRight w:val="120"/>
          <w:marTop w:val="0"/>
          <w:marBottom w:val="0"/>
          <w:divBdr>
            <w:top w:val="none" w:sz="0" w:space="0" w:color="auto"/>
            <w:left w:val="none" w:sz="0" w:space="0" w:color="auto"/>
            <w:bottom w:val="none" w:sz="0" w:space="0" w:color="auto"/>
            <w:right w:val="none" w:sz="0" w:space="0" w:color="auto"/>
          </w:divBdr>
        </w:div>
        <w:div w:id="1504010816">
          <w:marLeft w:val="0"/>
          <w:marRight w:val="120"/>
          <w:marTop w:val="0"/>
          <w:marBottom w:val="0"/>
          <w:divBdr>
            <w:top w:val="none" w:sz="0" w:space="0" w:color="auto"/>
            <w:left w:val="none" w:sz="0" w:space="0" w:color="auto"/>
            <w:bottom w:val="none" w:sz="0" w:space="0" w:color="auto"/>
            <w:right w:val="none" w:sz="0" w:space="0" w:color="auto"/>
          </w:divBdr>
        </w:div>
        <w:div w:id="1686637378">
          <w:marLeft w:val="0"/>
          <w:marRight w:val="120"/>
          <w:marTop w:val="0"/>
          <w:marBottom w:val="0"/>
          <w:divBdr>
            <w:top w:val="none" w:sz="0" w:space="0" w:color="auto"/>
            <w:left w:val="none" w:sz="0" w:space="0" w:color="auto"/>
            <w:bottom w:val="none" w:sz="0" w:space="0" w:color="auto"/>
            <w:right w:val="none" w:sz="0" w:space="0" w:color="auto"/>
          </w:divBdr>
        </w:div>
        <w:div w:id="2029673479">
          <w:marLeft w:val="0"/>
          <w:marRight w:val="0"/>
          <w:marTop w:val="0"/>
          <w:marBottom w:val="0"/>
          <w:divBdr>
            <w:top w:val="none" w:sz="0" w:space="0" w:color="auto"/>
            <w:left w:val="none" w:sz="0" w:space="0" w:color="auto"/>
            <w:bottom w:val="none" w:sz="0" w:space="0" w:color="auto"/>
            <w:right w:val="none" w:sz="0" w:space="0" w:color="auto"/>
          </w:divBdr>
        </w:div>
        <w:div w:id="372653502">
          <w:marLeft w:val="0"/>
          <w:marRight w:val="0"/>
          <w:marTop w:val="0"/>
          <w:marBottom w:val="0"/>
          <w:divBdr>
            <w:top w:val="none" w:sz="0" w:space="0" w:color="auto"/>
            <w:left w:val="none" w:sz="0" w:space="0" w:color="auto"/>
            <w:bottom w:val="none" w:sz="0" w:space="0" w:color="auto"/>
            <w:right w:val="none" w:sz="0" w:space="0" w:color="auto"/>
          </w:divBdr>
        </w:div>
        <w:div w:id="1094009362">
          <w:marLeft w:val="0"/>
          <w:marRight w:val="0"/>
          <w:marTop w:val="0"/>
          <w:marBottom w:val="0"/>
          <w:divBdr>
            <w:top w:val="none" w:sz="0" w:space="0" w:color="auto"/>
            <w:left w:val="none" w:sz="0" w:space="0" w:color="auto"/>
            <w:bottom w:val="none" w:sz="0" w:space="0" w:color="auto"/>
            <w:right w:val="none" w:sz="0" w:space="0" w:color="auto"/>
          </w:divBdr>
        </w:div>
        <w:div w:id="972952008">
          <w:marLeft w:val="0"/>
          <w:marRight w:val="0"/>
          <w:marTop w:val="0"/>
          <w:marBottom w:val="0"/>
          <w:divBdr>
            <w:top w:val="none" w:sz="0" w:space="0" w:color="auto"/>
            <w:left w:val="none" w:sz="0" w:space="0" w:color="auto"/>
            <w:bottom w:val="none" w:sz="0" w:space="0" w:color="auto"/>
            <w:right w:val="none" w:sz="0" w:space="0" w:color="auto"/>
          </w:divBdr>
        </w:div>
        <w:div w:id="813645551">
          <w:marLeft w:val="0"/>
          <w:marRight w:val="0"/>
          <w:marTop w:val="0"/>
          <w:marBottom w:val="0"/>
          <w:divBdr>
            <w:top w:val="none" w:sz="0" w:space="0" w:color="auto"/>
            <w:left w:val="none" w:sz="0" w:space="0" w:color="auto"/>
            <w:bottom w:val="none" w:sz="0" w:space="0" w:color="auto"/>
            <w:right w:val="none" w:sz="0" w:space="0" w:color="auto"/>
          </w:divBdr>
        </w:div>
        <w:div w:id="2087603424">
          <w:marLeft w:val="0"/>
          <w:marRight w:val="0"/>
          <w:marTop w:val="0"/>
          <w:marBottom w:val="0"/>
          <w:divBdr>
            <w:top w:val="none" w:sz="0" w:space="0" w:color="auto"/>
            <w:left w:val="none" w:sz="0" w:space="0" w:color="auto"/>
            <w:bottom w:val="none" w:sz="0" w:space="0" w:color="auto"/>
            <w:right w:val="none" w:sz="0" w:space="0" w:color="auto"/>
          </w:divBdr>
        </w:div>
        <w:div w:id="1594779203">
          <w:marLeft w:val="0"/>
          <w:marRight w:val="0"/>
          <w:marTop w:val="0"/>
          <w:marBottom w:val="0"/>
          <w:divBdr>
            <w:top w:val="none" w:sz="0" w:space="0" w:color="auto"/>
            <w:left w:val="none" w:sz="0" w:space="0" w:color="auto"/>
            <w:bottom w:val="none" w:sz="0" w:space="0" w:color="auto"/>
            <w:right w:val="none" w:sz="0" w:space="0" w:color="auto"/>
          </w:divBdr>
        </w:div>
        <w:div w:id="734594572">
          <w:marLeft w:val="0"/>
          <w:marRight w:val="0"/>
          <w:marTop w:val="0"/>
          <w:marBottom w:val="0"/>
          <w:divBdr>
            <w:top w:val="none" w:sz="0" w:space="0" w:color="auto"/>
            <w:left w:val="none" w:sz="0" w:space="0" w:color="auto"/>
            <w:bottom w:val="none" w:sz="0" w:space="0" w:color="auto"/>
            <w:right w:val="none" w:sz="0" w:space="0" w:color="auto"/>
          </w:divBdr>
        </w:div>
        <w:div w:id="264113196">
          <w:marLeft w:val="0"/>
          <w:marRight w:val="0"/>
          <w:marTop w:val="0"/>
          <w:marBottom w:val="0"/>
          <w:divBdr>
            <w:top w:val="none" w:sz="0" w:space="0" w:color="auto"/>
            <w:left w:val="none" w:sz="0" w:space="0" w:color="auto"/>
            <w:bottom w:val="none" w:sz="0" w:space="0" w:color="auto"/>
            <w:right w:val="none" w:sz="0" w:space="0" w:color="auto"/>
          </w:divBdr>
        </w:div>
        <w:div w:id="1950968263">
          <w:marLeft w:val="0"/>
          <w:marRight w:val="0"/>
          <w:marTop w:val="0"/>
          <w:marBottom w:val="0"/>
          <w:divBdr>
            <w:top w:val="none" w:sz="0" w:space="0" w:color="auto"/>
            <w:left w:val="none" w:sz="0" w:space="0" w:color="auto"/>
            <w:bottom w:val="none" w:sz="0" w:space="0" w:color="auto"/>
            <w:right w:val="none" w:sz="0" w:space="0" w:color="auto"/>
          </w:divBdr>
        </w:div>
        <w:div w:id="217669973">
          <w:marLeft w:val="0"/>
          <w:marRight w:val="0"/>
          <w:marTop w:val="0"/>
          <w:marBottom w:val="0"/>
          <w:divBdr>
            <w:top w:val="none" w:sz="0" w:space="0" w:color="auto"/>
            <w:left w:val="none" w:sz="0" w:space="0" w:color="auto"/>
            <w:bottom w:val="none" w:sz="0" w:space="0" w:color="auto"/>
            <w:right w:val="none" w:sz="0" w:space="0" w:color="auto"/>
          </w:divBdr>
        </w:div>
        <w:div w:id="798106026">
          <w:marLeft w:val="0"/>
          <w:marRight w:val="0"/>
          <w:marTop w:val="0"/>
          <w:marBottom w:val="0"/>
          <w:divBdr>
            <w:top w:val="none" w:sz="0" w:space="0" w:color="auto"/>
            <w:left w:val="none" w:sz="0" w:space="0" w:color="auto"/>
            <w:bottom w:val="none" w:sz="0" w:space="0" w:color="auto"/>
            <w:right w:val="none" w:sz="0" w:space="0" w:color="auto"/>
          </w:divBdr>
        </w:div>
        <w:div w:id="452672555">
          <w:marLeft w:val="0"/>
          <w:marRight w:val="0"/>
          <w:marTop w:val="0"/>
          <w:marBottom w:val="0"/>
          <w:divBdr>
            <w:top w:val="none" w:sz="0" w:space="0" w:color="auto"/>
            <w:left w:val="none" w:sz="0" w:space="0" w:color="auto"/>
            <w:bottom w:val="none" w:sz="0" w:space="0" w:color="auto"/>
            <w:right w:val="none" w:sz="0" w:space="0" w:color="auto"/>
          </w:divBdr>
        </w:div>
        <w:div w:id="1274632965">
          <w:marLeft w:val="0"/>
          <w:marRight w:val="0"/>
          <w:marTop w:val="0"/>
          <w:marBottom w:val="0"/>
          <w:divBdr>
            <w:top w:val="none" w:sz="0" w:space="0" w:color="auto"/>
            <w:left w:val="none" w:sz="0" w:space="0" w:color="auto"/>
            <w:bottom w:val="none" w:sz="0" w:space="0" w:color="auto"/>
            <w:right w:val="none" w:sz="0" w:space="0" w:color="auto"/>
          </w:divBdr>
        </w:div>
        <w:div w:id="1705984180">
          <w:marLeft w:val="0"/>
          <w:marRight w:val="0"/>
          <w:marTop w:val="0"/>
          <w:marBottom w:val="0"/>
          <w:divBdr>
            <w:top w:val="none" w:sz="0" w:space="0" w:color="auto"/>
            <w:left w:val="none" w:sz="0" w:space="0" w:color="auto"/>
            <w:bottom w:val="none" w:sz="0" w:space="0" w:color="auto"/>
            <w:right w:val="none" w:sz="0" w:space="0" w:color="auto"/>
          </w:divBdr>
        </w:div>
        <w:div w:id="1735738720">
          <w:marLeft w:val="0"/>
          <w:marRight w:val="0"/>
          <w:marTop w:val="0"/>
          <w:marBottom w:val="0"/>
          <w:divBdr>
            <w:top w:val="none" w:sz="0" w:space="0" w:color="auto"/>
            <w:left w:val="none" w:sz="0" w:space="0" w:color="auto"/>
            <w:bottom w:val="none" w:sz="0" w:space="0" w:color="auto"/>
            <w:right w:val="none" w:sz="0" w:space="0" w:color="auto"/>
          </w:divBdr>
        </w:div>
        <w:div w:id="90323532">
          <w:marLeft w:val="0"/>
          <w:marRight w:val="0"/>
          <w:marTop w:val="0"/>
          <w:marBottom w:val="0"/>
          <w:divBdr>
            <w:top w:val="none" w:sz="0" w:space="0" w:color="auto"/>
            <w:left w:val="none" w:sz="0" w:space="0" w:color="auto"/>
            <w:bottom w:val="none" w:sz="0" w:space="0" w:color="auto"/>
            <w:right w:val="none" w:sz="0" w:space="0" w:color="auto"/>
          </w:divBdr>
        </w:div>
        <w:div w:id="498736925">
          <w:marLeft w:val="0"/>
          <w:marRight w:val="0"/>
          <w:marTop w:val="0"/>
          <w:marBottom w:val="0"/>
          <w:divBdr>
            <w:top w:val="none" w:sz="0" w:space="0" w:color="auto"/>
            <w:left w:val="none" w:sz="0" w:space="0" w:color="auto"/>
            <w:bottom w:val="none" w:sz="0" w:space="0" w:color="auto"/>
            <w:right w:val="none" w:sz="0" w:space="0" w:color="auto"/>
          </w:divBdr>
        </w:div>
        <w:div w:id="1026248216">
          <w:marLeft w:val="0"/>
          <w:marRight w:val="0"/>
          <w:marTop w:val="0"/>
          <w:marBottom w:val="0"/>
          <w:divBdr>
            <w:top w:val="none" w:sz="0" w:space="0" w:color="auto"/>
            <w:left w:val="none" w:sz="0" w:space="0" w:color="auto"/>
            <w:bottom w:val="none" w:sz="0" w:space="0" w:color="auto"/>
            <w:right w:val="none" w:sz="0" w:space="0" w:color="auto"/>
          </w:divBdr>
        </w:div>
        <w:div w:id="300311558">
          <w:marLeft w:val="0"/>
          <w:marRight w:val="0"/>
          <w:marTop w:val="0"/>
          <w:marBottom w:val="0"/>
          <w:divBdr>
            <w:top w:val="none" w:sz="0" w:space="0" w:color="auto"/>
            <w:left w:val="none" w:sz="0" w:space="0" w:color="auto"/>
            <w:bottom w:val="none" w:sz="0" w:space="0" w:color="auto"/>
            <w:right w:val="none" w:sz="0" w:space="0" w:color="auto"/>
          </w:divBdr>
        </w:div>
        <w:div w:id="1383669820">
          <w:marLeft w:val="0"/>
          <w:marRight w:val="0"/>
          <w:marTop w:val="0"/>
          <w:marBottom w:val="0"/>
          <w:divBdr>
            <w:top w:val="none" w:sz="0" w:space="0" w:color="auto"/>
            <w:left w:val="none" w:sz="0" w:space="0" w:color="auto"/>
            <w:bottom w:val="none" w:sz="0" w:space="0" w:color="auto"/>
            <w:right w:val="none" w:sz="0" w:space="0" w:color="auto"/>
          </w:divBdr>
        </w:div>
        <w:div w:id="651643446">
          <w:marLeft w:val="0"/>
          <w:marRight w:val="0"/>
          <w:marTop w:val="0"/>
          <w:marBottom w:val="0"/>
          <w:divBdr>
            <w:top w:val="none" w:sz="0" w:space="0" w:color="auto"/>
            <w:left w:val="none" w:sz="0" w:space="0" w:color="auto"/>
            <w:bottom w:val="none" w:sz="0" w:space="0" w:color="auto"/>
            <w:right w:val="none" w:sz="0" w:space="0" w:color="auto"/>
          </w:divBdr>
        </w:div>
        <w:div w:id="252934972">
          <w:marLeft w:val="0"/>
          <w:marRight w:val="0"/>
          <w:marTop w:val="0"/>
          <w:marBottom w:val="0"/>
          <w:divBdr>
            <w:top w:val="none" w:sz="0" w:space="0" w:color="auto"/>
            <w:left w:val="none" w:sz="0" w:space="0" w:color="auto"/>
            <w:bottom w:val="none" w:sz="0" w:space="0" w:color="auto"/>
            <w:right w:val="none" w:sz="0" w:space="0" w:color="auto"/>
          </w:divBdr>
        </w:div>
        <w:div w:id="1414935674">
          <w:marLeft w:val="0"/>
          <w:marRight w:val="0"/>
          <w:marTop w:val="0"/>
          <w:marBottom w:val="0"/>
          <w:divBdr>
            <w:top w:val="none" w:sz="0" w:space="0" w:color="auto"/>
            <w:left w:val="none" w:sz="0" w:space="0" w:color="auto"/>
            <w:bottom w:val="none" w:sz="0" w:space="0" w:color="auto"/>
            <w:right w:val="none" w:sz="0" w:space="0" w:color="auto"/>
          </w:divBdr>
        </w:div>
        <w:div w:id="1260674821">
          <w:marLeft w:val="0"/>
          <w:marRight w:val="0"/>
          <w:marTop w:val="0"/>
          <w:marBottom w:val="0"/>
          <w:divBdr>
            <w:top w:val="none" w:sz="0" w:space="0" w:color="auto"/>
            <w:left w:val="none" w:sz="0" w:space="0" w:color="auto"/>
            <w:bottom w:val="none" w:sz="0" w:space="0" w:color="auto"/>
            <w:right w:val="none" w:sz="0" w:space="0" w:color="auto"/>
          </w:divBdr>
        </w:div>
        <w:div w:id="1875657844">
          <w:marLeft w:val="0"/>
          <w:marRight w:val="0"/>
          <w:marTop w:val="0"/>
          <w:marBottom w:val="0"/>
          <w:divBdr>
            <w:top w:val="none" w:sz="0" w:space="0" w:color="auto"/>
            <w:left w:val="none" w:sz="0" w:space="0" w:color="auto"/>
            <w:bottom w:val="none" w:sz="0" w:space="0" w:color="auto"/>
            <w:right w:val="none" w:sz="0" w:space="0" w:color="auto"/>
          </w:divBdr>
        </w:div>
        <w:div w:id="726687602">
          <w:marLeft w:val="0"/>
          <w:marRight w:val="0"/>
          <w:marTop w:val="0"/>
          <w:marBottom w:val="0"/>
          <w:divBdr>
            <w:top w:val="none" w:sz="0" w:space="0" w:color="auto"/>
            <w:left w:val="none" w:sz="0" w:space="0" w:color="auto"/>
            <w:bottom w:val="none" w:sz="0" w:space="0" w:color="auto"/>
            <w:right w:val="none" w:sz="0" w:space="0" w:color="auto"/>
          </w:divBdr>
        </w:div>
        <w:div w:id="1295334421">
          <w:marLeft w:val="0"/>
          <w:marRight w:val="0"/>
          <w:marTop w:val="0"/>
          <w:marBottom w:val="0"/>
          <w:divBdr>
            <w:top w:val="none" w:sz="0" w:space="0" w:color="auto"/>
            <w:left w:val="none" w:sz="0" w:space="0" w:color="auto"/>
            <w:bottom w:val="none" w:sz="0" w:space="0" w:color="auto"/>
            <w:right w:val="none" w:sz="0" w:space="0" w:color="auto"/>
          </w:divBdr>
        </w:div>
        <w:div w:id="109251716">
          <w:marLeft w:val="0"/>
          <w:marRight w:val="0"/>
          <w:marTop w:val="0"/>
          <w:marBottom w:val="0"/>
          <w:divBdr>
            <w:top w:val="none" w:sz="0" w:space="0" w:color="auto"/>
            <w:left w:val="none" w:sz="0" w:space="0" w:color="auto"/>
            <w:bottom w:val="none" w:sz="0" w:space="0" w:color="auto"/>
            <w:right w:val="none" w:sz="0" w:space="0" w:color="auto"/>
          </w:divBdr>
        </w:div>
        <w:div w:id="532809241">
          <w:marLeft w:val="0"/>
          <w:marRight w:val="0"/>
          <w:marTop w:val="0"/>
          <w:marBottom w:val="0"/>
          <w:divBdr>
            <w:top w:val="none" w:sz="0" w:space="0" w:color="auto"/>
            <w:left w:val="none" w:sz="0" w:space="0" w:color="auto"/>
            <w:bottom w:val="none" w:sz="0" w:space="0" w:color="auto"/>
            <w:right w:val="none" w:sz="0" w:space="0" w:color="auto"/>
          </w:divBdr>
        </w:div>
        <w:div w:id="1884177120">
          <w:marLeft w:val="0"/>
          <w:marRight w:val="0"/>
          <w:marTop w:val="0"/>
          <w:marBottom w:val="0"/>
          <w:divBdr>
            <w:top w:val="none" w:sz="0" w:space="0" w:color="auto"/>
            <w:left w:val="none" w:sz="0" w:space="0" w:color="auto"/>
            <w:bottom w:val="none" w:sz="0" w:space="0" w:color="auto"/>
            <w:right w:val="none" w:sz="0" w:space="0" w:color="auto"/>
          </w:divBdr>
        </w:div>
        <w:div w:id="784927188">
          <w:marLeft w:val="0"/>
          <w:marRight w:val="0"/>
          <w:marTop w:val="0"/>
          <w:marBottom w:val="0"/>
          <w:divBdr>
            <w:top w:val="none" w:sz="0" w:space="0" w:color="auto"/>
            <w:left w:val="none" w:sz="0" w:space="0" w:color="auto"/>
            <w:bottom w:val="none" w:sz="0" w:space="0" w:color="auto"/>
            <w:right w:val="none" w:sz="0" w:space="0" w:color="auto"/>
          </w:divBdr>
        </w:div>
        <w:div w:id="508637459">
          <w:marLeft w:val="0"/>
          <w:marRight w:val="0"/>
          <w:marTop w:val="0"/>
          <w:marBottom w:val="0"/>
          <w:divBdr>
            <w:top w:val="none" w:sz="0" w:space="0" w:color="auto"/>
            <w:left w:val="none" w:sz="0" w:space="0" w:color="auto"/>
            <w:bottom w:val="none" w:sz="0" w:space="0" w:color="auto"/>
            <w:right w:val="none" w:sz="0" w:space="0" w:color="auto"/>
          </w:divBdr>
        </w:div>
        <w:div w:id="1293054229">
          <w:marLeft w:val="0"/>
          <w:marRight w:val="0"/>
          <w:marTop w:val="0"/>
          <w:marBottom w:val="0"/>
          <w:divBdr>
            <w:top w:val="none" w:sz="0" w:space="0" w:color="auto"/>
            <w:left w:val="none" w:sz="0" w:space="0" w:color="auto"/>
            <w:bottom w:val="none" w:sz="0" w:space="0" w:color="auto"/>
            <w:right w:val="none" w:sz="0" w:space="0" w:color="auto"/>
          </w:divBdr>
        </w:div>
        <w:div w:id="1408531472">
          <w:marLeft w:val="0"/>
          <w:marRight w:val="0"/>
          <w:marTop w:val="0"/>
          <w:marBottom w:val="0"/>
          <w:divBdr>
            <w:top w:val="none" w:sz="0" w:space="0" w:color="auto"/>
            <w:left w:val="none" w:sz="0" w:space="0" w:color="auto"/>
            <w:bottom w:val="none" w:sz="0" w:space="0" w:color="auto"/>
            <w:right w:val="none" w:sz="0" w:space="0" w:color="auto"/>
          </w:divBdr>
        </w:div>
        <w:div w:id="250160500">
          <w:marLeft w:val="0"/>
          <w:marRight w:val="0"/>
          <w:marTop w:val="0"/>
          <w:marBottom w:val="0"/>
          <w:divBdr>
            <w:top w:val="none" w:sz="0" w:space="0" w:color="auto"/>
            <w:left w:val="none" w:sz="0" w:space="0" w:color="auto"/>
            <w:bottom w:val="none" w:sz="0" w:space="0" w:color="auto"/>
            <w:right w:val="none" w:sz="0" w:space="0" w:color="auto"/>
          </w:divBdr>
        </w:div>
        <w:div w:id="1930578085">
          <w:marLeft w:val="0"/>
          <w:marRight w:val="0"/>
          <w:marTop w:val="0"/>
          <w:marBottom w:val="0"/>
          <w:divBdr>
            <w:top w:val="none" w:sz="0" w:space="0" w:color="auto"/>
            <w:left w:val="none" w:sz="0" w:space="0" w:color="auto"/>
            <w:bottom w:val="none" w:sz="0" w:space="0" w:color="auto"/>
            <w:right w:val="none" w:sz="0" w:space="0" w:color="auto"/>
          </w:divBdr>
        </w:div>
        <w:div w:id="1857452387">
          <w:marLeft w:val="0"/>
          <w:marRight w:val="0"/>
          <w:marTop w:val="0"/>
          <w:marBottom w:val="0"/>
          <w:divBdr>
            <w:top w:val="none" w:sz="0" w:space="0" w:color="auto"/>
            <w:left w:val="none" w:sz="0" w:space="0" w:color="auto"/>
            <w:bottom w:val="none" w:sz="0" w:space="0" w:color="auto"/>
            <w:right w:val="none" w:sz="0" w:space="0" w:color="auto"/>
          </w:divBdr>
        </w:div>
        <w:div w:id="1751537834">
          <w:marLeft w:val="0"/>
          <w:marRight w:val="0"/>
          <w:marTop w:val="0"/>
          <w:marBottom w:val="0"/>
          <w:divBdr>
            <w:top w:val="none" w:sz="0" w:space="0" w:color="auto"/>
            <w:left w:val="none" w:sz="0" w:space="0" w:color="auto"/>
            <w:bottom w:val="none" w:sz="0" w:space="0" w:color="auto"/>
            <w:right w:val="none" w:sz="0" w:space="0" w:color="auto"/>
          </w:divBdr>
        </w:div>
        <w:div w:id="376589123">
          <w:marLeft w:val="0"/>
          <w:marRight w:val="0"/>
          <w:marTop w:val="0"/>
          <w:marBottom w:val="0"/>
          <w:divBdr>
            <w:top w:val="none" w:sz="0" w:space="0" w:color="auto"/>
            <w:left w:val="none" w:sz="0" w:space="0" w:color="auto"/>
            <w:bottom w:val="none" w:sz="0" w:space="0" w:color="auto"/>
            <w:right w:val="none" w:sz="0" w:space="0" w:color="auto"/>
          </w:divBdr>
        </w:div>
        <w:div w:id="1627469593">
          <w:marLeft w:val="0"/>
          <w:marRight w:val="0"/>
          <w:marTop w:val="0"/>
          <w:marBottom w:val="0"/>
          <w:divBdr>
            <w:top w:val="none" w:sz="0" w:space="0" w:color="auto"/>
            <w:left w:val="none" w:sz="0" w:space="0" w:color="auto"/>
            <w:bottom w:val="none" w:sz="0" w:space="0" w:color="auto"/>
            <w:right w:val="none" w:sz="0" w:space="0" w:color="auto"/>
          </w:divBdr>
        </w:div>
        <w:div w:id="1348142128">
          <w:marLeft w:val="0"/>
          <w:marRight w:val="0"/>
          <w:marTop w:val="0"/>
          <w:marBottom w:val="0"/>
          <w:divBdr>
            <w:top w:val="none" w:sz="0" w:space="0" w:color="auto"/>
            <w:left w:val="none" w:sz="0" w:space="0" w:color="auto"/>
            <w:bottom w:val="none" w:sz="0" w:space="0" w:color="auto"/>
            <w:right w:val="none" w:sz="0" w:space="0" w:color="auto"/>
          </w:divBdr>
        </w:div>
        <w:div w:id="565261360">
          <w:marLeft w:val="0"/>
          <w:marRight w:val="0"/>
          <w:marTop w:val="0"/>
          <w:marBottom w:val="0"/>
          <w:divBdr>
            <w:top w:val="none" w:sz="0" w:space="0" w:color="auto"/>
            <w:left w:val="none" w:sz="0" w:space="0" w:color="auto"/>
            <w:bottom w:val="none" w:sz="0" w:space="0" w:color="auto"/>
            <w:right w:val="none" w:sz="0" w:space="0" w:color="auto"/>
          </w:divBdr>
        </w:div>
        <w:div w:id="975988263">
          <w:marLeft w:val="0"/>
          <w:marRight w:val="0"/>
          <w:marTop w:val="0"/>
          <w:marBottom w:val="0"/>
          <w:divBdr>
            <w:top w:val="none" w:sz="0" w:space="0" w:color="auto"/>
            <w:left w:val="none" w:sz="0" w:space="0" w:color="auto"/>
            <w:bottom w:val="none" w:sz="0" w:space="0" w:color="auto"/>
            <w:right w:val="none" w:sz="0" w:space="0" w:color="auto"/>
          </w:divBdr>
        </w:div>
        <w:div w:id="23986693">
          <w:marLeft w:val="0"/>
          <w:marRight w:val="0"/>
          <w:marTop w:val="0"/>
          <w:marBottom w:val="0"/>
          <w:divBdr>
            <w:top w:val="none" w:sz="0" w:space="0" w:color="auto"/>
            <w:left w:val="none" w:sz="0" w:space="0" w:color="auto"/>
            <w:bottom w:val="none" w:sz="0" w:space="0" w:color="auto"/>
            <w:right w:val="none" w:sz="0" w:space="0" w:color="auto"/>
          </w:divBdr>
        </w:div>
        <w:div w:id="1953048437">
          <w:marLeft w:val="0"/>
          <w:marRight w:val="0"/>
          <w:marTop w:val="0"/>
          <w:marBottom w:val="0"/>
          <w:divBdr>
            <w:top w:val="none" w:sz="0" w:space="0" w:color="auto"/>
            <w:left w:val="none" w:sz="0" w:space="0" w:color="auto"/>
            <w:bottom w:val="none" w:sz="0" w:space="0" w:color="auto"/>
            <w:right w:val="none" w:sz="0" w:space="0" w:color="auto"/>
          </w:divBdr>
        </w:div>
        <w:div w:id="1373572424">
          <w:marLeft w:val="0"/>
          <w:marRight w:val="0"/>
          <w:marTop w:val="0"/>
          <w:marBottom w:val="0"/>
          <w:divBdr>
            <w:top w:val="none" w:sz="0" w:space="0" w:color="auto"/>
            <w:left w:val="none" w:sz="0" w:space="0" w:color="auto"/>
            <w:bottom w:val="none" w:sz="0" w:space="0" w:color="auto"/>
            <w:right w:val="none" w:sz="0" w:space="0" w:color="auto"/>
          </w:divBdr>
        </w:div>
        <w:div w:id="386608263">
          <w:marLeft w:val="0"/>
          <w:marRight w:val="0"/>
          <w:marTop w:val="0"/>
          <w:marBottom w:val="0"/>
          <w:divBdr>
            <w:top w:val="none" w:sz="0" w:space="0" w:color="auto"/>
            <w:left w:val="none" w:sz="0" w:space="0" w:color="auto"/>
            <w:bottom w:val="none" w:sz="0" w:space="0" w:color="auto"/>
            <w:right w:val="none" w:sz="0" w:space="0" w:color="auto"/>
          </w:divBdr>
        </w:div>
        <w:div w:id="1278680184">
          <w:marLeft w:val="0"/>
          <w:marRight w:val="0"/>
          <w:marTop w:val="0"/>
          <w:marBottom w:val="0"/>
          <w:divBdr>
            <w:top w:val="none" w:sz="0" w:space="0" w:color="auto"/>
            <w:left w:val="none" w:sz="0" w:space="0" w:color="auto"/>
            <w:bottom w:val="none" w:sz="0" w:space="0" w:color="auto"/>
            <w:right w:val="none" w:sz="0" w:space="0" w:color="auto"/>
          </w:divBdr>
        </w:div>
        <w:div w:id="932401343">
          <w:marLeft w:val="0"/>
          <w:marRight w:val="0"/>
          <w:marTop w:val="0"/>
          <w:marBottom w:val="0"/>
          <w:divBdr>
            <w:top w:val="none" w:sz="0" w:space="0" w:color="auto"/>
            <w:left w:val="none" w:sz="0" w:space="0" w:color="auto"/>
            <w:bottom w:val="none" w:sz="0" w:space="0" w:color="auto"/>
            <w:right w:val="none" w:sz="0" w:space="0" w:color="auto"/>
          </w:divBdr>
        </w:div>
        <w:div w:id="1104610922">
          <w:marLeft w:val="0"/>
          <w:marRight w:val="0"/>
          <w:marTop w:val="0"/>
          <w:marBottom w:val="0"/>
          <w:divBdr>
            <w:top w:val="none" w:sz="0" w:space="0" w:color="auto"/>
            <w:left w:val="none" w:sz="0" w:space="0" w:color="auto"/>
            <w:bottom w:val="none" w:sz="0" w:space="0" w:color="auto"/>
            <w:right w:val="none" w:sz="0" w:space="0" w:color="auto"/>
          </w:divBdr>
        </w:div>
        <w:div w:id="265620774">
          <w:marLeft w:val="0"/>
          <w:marRight w:val="0"/>
          <w:marTop w:val="0"/>
          <w:marBottom w:val="0"/>
          <w:divBdr>
            <w:top w:val="none" w:sz="0" w:space="0" w:color="auto"/>
            <w:left w:val="none" w:sz="0" w:space="0" w:color="auto"/>
            <w:bottom w:val="none" w:sz="0" w:space="0" w:color="auto"/>
            <w:right w:val="none" w:sz="0" w:space="0" w:color="auto"/>
          </w:divBdr>
        </w:div>
        <w:div w:id="1821263611">
          <w:marLeft w:val="0"/>
          <w:marRight w:val="0"/>
          <w:marTop w:val="0"/>
          <w:marBottom w:val="0"/>
          <w:divBdr>
            <w:top w:val="none" w:sz="0" w:space="0" w:color="auto"/>
            <w:left w:val="none" w:sz="0" w:space="0" w:color="auto"/>
            <w:bottom w:val="none" w:sz="0" w:space="0" w:color="auto"/>
            <w:right w:val="none" w:sz="0" w:space="0" w:color="auto"/>
          </w:divBdr>
        </w:div>
        <w:div w:id="847018745">
          <w:marLeft w:val="0"/>
          <w:marRight w:val="0"/>
          <w:marTop w:val="0"/>
          <w:marBottom w:val="0"/>
          <w:divBdr>
            <w:top w:val="none" w:sz="0" w:space="0" w:color="auto"/>
            <w:left w:val="none" w:sz="0" w:space="0" w:color="auto"/>
            <w:bottom w:val="none" w:sz="0" w:space="0" w:color="auto"/>
            <w:right w:val="none" w:sz="0" w:space="0" w:color="auto"/>
          </w:divBdr>
        </w:div>
        <w:div w:id="1297301413">
          <w:marLeft w:val="0"/>
          <w:marRight w:val="0"/>
          <w:marTop w:val="0"/>
          <w:marBottom w:val="0"/>
          <w:divBdr>
            <w:top w:val="none" w:sz="0" w:space="0" w:color="auto"/>
            <w:left w:val="none" w:sz="0" w:space="0" w:color="auto"/>
            <w:bottom w:val="none" w:sz="0" w:space="0" w:color="auto"/>
            <w:right w:val="none" w:sz="0" w:space="0" w:color="auto"/>
          </w:divBdr>
        </w:div>
        <w:div w:id="1025447389">
          <w:marLeft w:val="0"/>
          <w:marRight w:val="0"/>
          <w:marTop w:val="0"/>
          <w:marBottom w:val="0"/>
          <w:divBdr>
            <w:top w:val="none" w:sz="0" w:space="0" w:color="auto"/>
            <w:left w:val="none" w:sz="0" w:space="0" w:color="auto"/>
            <w:bottom w:val="none" w:sz="0" w:space="0" w:color="auto"/>
            <w:right w:val="none" w:sz="0" w:space="0" w:color="auto"/>
          </w:divBdr>
        </w:div>
        <w:div w:id="1033963553">
          <w:marLeft w:val="0"/>
          <w:marRight w:val="0"/>
          <w:marTop w:val="0"/>
          <w:marBottom w:val="0"/>
          <w:divBdr>
            <w:top w:val="none" w:sz="0" w:space="0" w:color="auto"/>
            <w:left w:val="none" w:sz="0" w:space="0" w:color="auto"/>
            <w:bottom w:val="none" w:sz="0" w:space="0" w:color="auto"/>
            <w:right w:val="none" w:sz="0" w:space="0" w:color="auto"/>
          </w:divBdr>
        </w:div>
        <w:div w:id="1948199857">
          <w:marLeft w:val="0"/>
          <w:marRight w:val="0"/>
          <w:marTop w:val="0"/>
          <w:marBottom w:val="0"/>
          <w:divBdr>
            <w:top w:val="none" w:sz="0" w:space="0" w:color="auto"/>
            <w:left w:val="none" w:sz="0" w:space="0" w:color="auto"/>
            <w:bottom w:val="none" w:sz="0" w:space="0" w:color="auto"/>
            <w:right w:val="none" w:sz="0" w:space="0" w:color="auto"/>
          </w:divBdr>
        </w:div>
        <w:div w:id="684095410">
          <w:marLeft w:val="0"/>
          <w:marRight w:val="0"/>
          <w:marTop w:val="0"/>
          <w:marBottom w:val="0"/>
          <w:divBdr>
            <w:top w:val="none" w:sz="0" w:space="0" w:color="auto"/>
            <w:left w:val="none" w:sz="0" w:space="0" w:color="auto"/>
            <w:bottom w:val="none" w:sz="0" w:space="0" w:color="auto"/>
            <w:right w:val="none" w:sz="0" w:space="0" w:color="auto"/>
          </w:divBdr>
        </w:div>
        <w:div w:id="617490179">
          <w:marLeft w:val="0"/>
          <w:marRight w:val="0"/>
          <w:marTop w:val="0"/>
          <w:marBottom w:val="0"/>
          <w:divBdr>
            <w:top w:val="none" w:sz="0" w:space="0" w:color="auto"/>
            <w:left w:val="none" w:sz="0" w:space="0" w:color="auto"/>
            <w:bottom w:val="none" w:sz="0" w:space="0" w:color="auto"/>
            <w:right w:val="none" w:sz="0" w:space="0" w:color="auto"/>
          </w:divBdr>
        </w:div>
        <w:div w:id="618612494">
          <w:marLeft w:val="0"/>
          <w:marRight w:val="0"/>
          <w:marTop w:val="0"/>
          <w:marBottom w:val="0"/>
          <w:divBdr>
            <w:top w:val="none" w:sz="0" w:space="0" w:color="auto"/>
            <w:left w:val="none" w:sz="0" w:space="0" w:color="auto"/>
            <w:bottom w:val="none" w:sz="0" w:space="0" w:color="auto"/>
            <w:right w:val="none" w:sz="0" w:space="0" w:color="auto"/>
          </w:divBdr>
        </w:div>
        <w:div w:id="1909876663">
          <w:marLeft w:val="0"/>
          <w:marRight w:val="0"/>
          <w:marTop w:val="0"/>
          <w:marBottom w:val="0"/>
          <w:divBdr>
            <w:top w:val="none" w:sz="0" w:space="0" w:color="auto"/>
            <w:left w:val="none" w:sz="0" w:space="0" w:color="auto"/>
            <w:bottom w:val="none" w:sz="0" w:space="0" w:color="auto"/>
            <w:right w:val="none" w:sz="0" w:space="0" w:color="auto"/>
          </w:divBdr>
        </w:div>
        <w:div w:id="2041081013">
          <w:marLeft w:val="0"/>
          <w:marRight w:val="0"/>
          <w:marTop w:val="0"/>
          <w:marBottom w:val="0"/>
          <w:divBdr>
            <w:top w:val="none" w:sz="0" w:space="0" w:color="auto"/>
            <w:left w:val="none" w:sz="0" w:space="0" w:color="auto"/>
            <w:bottom w:val="none" w:sz="0" w:space="0" w:color="auto"/>
            <w:right w:val="none" w:sz="0" w:space="0" w:color="auto"/>
          </w:divBdr>
        </w:div>
        <w:div w:id="170529568">
          <w:marLeft w:val="0"/>
          <w:marRight w:val="0"/>
          <w:marTop w:val="0"/>
          <w:marBottom w:val="0"/>
          <w:divBdr>
            <w:top w:val="none" w:sz="0" w:space="0" w:color="auto"/>
            <w:left w:val="none" w:sz="0" w:space="0" w:color="auto"/>
            <w:bottom w:val="none" w:sz="0" w:space="0" w:color="auto"/>
            <w:right w:val="none" w:sz="0" w:space="0" w:color="auto"/>
          </w:divBdr>
        </w:div>
        <w:div w:id="1363507410">
          <w:marLeft w:val="0"/>
          <w:marRight w:val="0"/>
          <w:marTop w:val="0"/>
          <w:marBottom w:val="0"/>
          <w:divBdr>
            <w:top w:val="none" w:sz="0" w:space="0" w:color="auto"/>
            <w:left w:val="none" w:sz="0" w:space="0" w:color="auto"/>
            <w:bottom w:val="none" w:sz="0" w:space="0" w:color="auto"/>
            <w:right w:val="none" w:sz="0" w:space="0" w:color="auto"/>
          </w:divBdr>
        </w:div>
        <w:div w:id="1155561965">
          <w:marLeft w:val="0"/>
          <w:marRight w:val="0"/>
          <w:marTop w:val="0"/>
          <w:marBottom w:val="0"/>
          <w:divBdr>
            <w:top w:val="none" w:sz="0" w:space="0" w:color="auto"/>
            <w:left w:val="none" w:sz="0" w:space="0" w:color="auto"/>
            <w:bottom w:val="none" w:sz="0" w:space="0" w:color="auto"/>
            <w:right w:val="none" w:sz="0" w:space="0" w:color="auto"/>
          </w:divBdr>
        </w:div>
        <w:div w:id="665741827">
          <w:marLeft w:val="0"/>
          <w:marRight w:val="0"/>
          <w:marTop w:val="0"/>
          <w:marBottom w:val="0"/>
          <w:divBdr>
            <w:top w:val="none" w:sz="0" w:space="0" w:color="auto"/>
            <w:left w:val="none" w:sz="0" w:space="0" w:color="auto"/>
            <w:bottom w:val="none" w:sz="0" w:space="0" w:color="auto"/>
            <w:right w:val="none" w:sz="0" w:space="0" w:color="auto"/>
          </w:divBdr>
        </w:div>
        <w:div w:id="597837236">
          <w:marLeft w:val="0"/>
          <w:marRight w:val="0"/>
          <w:marTop w:val="0"/>
          <w:marBottom w:val="0"/>
          <w:divBdr>
            <w:top w:val="none" w:sz="0" w:space="0" w:color="auto"/>
            <w:left w:val="none" w:sz="0" w:space="0" w:color="auto"/>
            <w:bottom w:val="none" w:sz="0" w:space="0" w:color="auto"/>
            <w:right w:val="none" w:sz="0" w:space="0" w:color="auto"/>
          </w:divBdr>
        </w:div>
        <w:div w:id="631785708">
          <w:marLeft w:val="0"/>
          <w:marRight w:val="0"/>
          <w:marTop w:val="0"/>
          <w:marBottom w:val="0"/>
          <w:divBdr>
            <w:top w:val="none" w:sz="0" w:space="0" w:color="auto"/>
            <w:left w:val="none" w:sz="0" w:space="0" w:color="auto"/>
            <w:bottom w:val="none" w:sz="0" w:space="0" w:color="auto"/>
            <w:right w:val="none" w:sz="0" w:space="0" w:color="auto"/>
          </w:divBdr>
        </w:div>
        <w:div w:id="450560964">
          <w:marLeft w:val="0"/>
          <w:marRight w:val="0"/>
          <w:marTop w:val="0"/>
          <w:marBottom w:val="0"/>
          <w:divBdr>
            <w:top w:val="none" w:sz="0" w:space="0" w:color="auto"/>
            <w:left w:val="none" w:sz="0" w:space="0" w:color="auto"/>
            <w:bottom w:val="none" w:sz="0" w:space="0" w:color="auto"/>
            <w:right w:val="none" w:sz="0" w:space="0" w:color="auto"/>
          </w:divBdr>
        </w:div>
        <w:div w:id="49499221">
          <w:marLeft w:val="0"/>
          <w:marRight w:val="0"/>
          <w:marTop w:val="0"/>
          <w:marBottom w:val="0"/>
          <w:divBdr>
            <w:top w:val="none" w:sz="0" w:space="0" w:color="auto"/>
            <w:left w:val="none" w:sz="0" w:space="0" w:color="auto"/>
            <w:bottom w:val="none" w:sz="0" w:space="0" w:color="auto"/>
            <w:right w:val="none" w:sz="0" w:space="0" w:color="auto"/>
          </w:divBdr>
        </w:div>
        <w:div w:id="1943413975">
          <w:marLeft w:val="0"/>
          <w:marRight w:val="0"/>
          <w:marTop w:val="0"/>
          <w:marBottom w:val="0"/>
          <w:divBdr>
            <w:top w:val="none" w:sz="0" w:space="0" w:color="auto"/>
            <w:left w:val="none" w:sz="0" w:space="0" w:color="auto"/>
            <w:bottom w:val="none" w:sz="0" w:space="0" w:color="auto"/>
            <w:right w:val="none" w:sz="0" w:space="0" w:color="auto"/>
          </w:divBdr>
        </w:div>
        <w:div w:id="1759525371">
          <w:marLeft w:val="0"/>
          <w:marRight w:val="0"/>
          <w:marTop w:val="0"/>
          <w:marBottom w:val="0"/>
          <w:divBdr>
            <w:top w:val="none" w:sz="0" w:space="0" w:color="auto"/>
            <w:left w:val="none" w:sz="0" w:space="0" w:color="auto"/>
            <w:bottom w:val="none" w:sz="0" w:space="0" w:color="auto"/>
            <w:right w:val="none" w:sz="0" w:space="0" w:color="auto"/>
          </w:divBdr>
        </w:div>
        <w:div w:id="1861965803">
          <w:marLeft w:val="0"/>
          <w:marRight w:val="0"/>
          <w:marTop w:val="0"/>
          <w:marBottom w:val="0"/>
          <w:divBdr>
            <w:top w:val="none" w:sz="0" w:space="0" w:color="auto"/>
            <w:left w:val="none" w:sz="0" w:space="0" w:color="auto"/>
            <w:bottom w:val="none" w:sz="0" w:space="0" w:color="auto"/>
            <w:right w:val="none" w:sz="0" w:space="0" w:color="auto"/>
          </w:divBdr>
        </w:div>
        <w:div w:id="1814903234">
          <w:marLeft w:val="0"/>
          <w:marRight w:val="0"/>
          <w:marTop w:val="0"/>
          <w:marBottom w:val="0"/>
          <w:divBdr>
            <w:top w:val="none" w:sz="0" w:space="0" w:color="auto"/>
            <w:left w:val="none" w:sz="0" w:space="0" w:color="auto"/>
            <w:bottom w:val="none" w:sz="0" w:space="0" w:color="auto"/>
            <w:right w:val="none" w:sz="0" w:space="0" w:color="auto"/>
          </w:divBdr>
        </w:div>
        <w:div w:id="1697729610">
          <w:marLeft w:val="0"/>
          <w:marRight w:val="0"/>
          <w:marTop w:val="0"/>
          <w:marBottom w:val="0"/>
          <w:divBdr>
            <w:top w:val="none" w:sz="0" w:space="0" w:color="auto"/>
            <w:left w:val="none" w:sz="0" w:space="0" w:color="auto"/>
            <w:bottom w:val="none" w:sz="0" w:space="0" w:color="auto"/>
            <w:right w:val="none" w:sz="0" w:space="0" w:color="auto"/>
          </w:divBdr>
        </w:div>
        <w:div w:id="1091706101">
          <w:marLeft w:val="0"/>
          <w:marRight w:val="0"/>
          <w:marTop w:val="0"/>
          <w:marBottom w:val="0"/>
          <w:divBdr>
            <w:top w:val="none" w:sz="0" w:space="0" w:color="auto"/>
            <w:left w:val="none" w:sz="0" w:space="0" w:color="auto"/>
            <w:bottom w:val="none" w:sz="0" w:space="0" w:color="auto"/>
            <w:right w:val="none" w:sz="0" w:space="0" w:color="auto"/>
          </w:divBdr>
        </w:div>
        <w:div w:id="1985695723">
          <w:marLeft w:val="0"/>
          <w:marRight w:val="0"/>
          <w:marTop w:val="0"/>
          <w:marBottom w:val="0"/>
          <w:divBdr>
            <w:top w:val="none" w:sz="0" w:space="0" w:color="auto"/>
            <w:left w:val="none" w:sz="0" w:space="0" w:color="auto"/>
            <w:bottom w:val="none" w:sz="0" w:space="0" w:color="auto"/>
            <w:right w:val="none" w:sz="0" w:space="0" w:color="auto"/>
          </w:divBdr>
        </w:div>
        <w:div w:id="2057388352">
          <w:marLeft w:val="0"/>
          <w:marRight w:val="0"/>
          <w:marTop w:val="0"/>
          <w:marBottom w:val="0"/>
          <w:divBdr>
            <w:top w:val="none" w:sz="0" w:space="0" w:color="auto"/>
            <w:left w:val="none" w:sz="0" w:space="0" w:color="auto"/>
            <w:bottom w:val="none" w:sz="0" w:space="0" w:color="auto"/>
            <w:right w:val="none" w:sz="0" w:space="0" w:color="auto"/>
          </w:divBdr>
        </w:div>
        <w:div w:id="1466464219">
          <w:marLeft w:val="0"/>
          <w:marRight w:val="0"/>
          <w:marTop w:val="0"/>
          <w:marBottom w:val="0"/>
          <w:divBdr>
            <w:top w:val="none" w:sz="0" w:space="0" w:color="auto"/>
            <w:left w:val="none" w:sz="0" w:space="0" w:color="auto"/>
            <w:bottom w:val="none" w:sz="0" w:space="0" w:color="auto"/>
            <w:right w:val="none" w:sz="0" w:space="0" w:color="auto"/>
          </w:divBdr>
        </w:div>
        <w:div w:id="1109810425">
          <w:marLeft w:val="0"/>
          <w:marRight w:val="0"/>
          <w:marTop w:val="0"/>
          <w:marBottom w:val="0"/>
          <w:divBdr>
            <w:top w:val="none" w:sz="0" w:space="0" w:color="auto"/>
            <w:left w:val="none" w:sz="0" w:space="0" w:color="auto"/>
            <w:bottom w:val="none" w:sz="0" w:space="0" w:color="auto"/>
            <w:right w:val="none" w:sz="0" w:space="0" w:color="auto"/>
          </w:divBdr>
        </w:div>
        <w:div w:id="1761483092">
          <w:marLeft w:val="0"/>
          <w:marRight w:val="0"/>
          <w:marTop w:val="0"/>
          <w:marBottom w:val="0"/>
          <w:divBdr>
            <w:top w:val="none" w:sz="0" w:space="0" w:color="auto"/>
            <w:left w:val="none" w:sz="0" w:space="0" w:color="auto"/>
            <w:bottom w:val="none" w:sz="0" w:space="0" w:color="auto"/>
            <w:right w:val="none" w:sz="0" w:space="0" w:color="auto"/>
          </w:divBdr>
        </w:div>
        <w:div w:id="1005598278">
          <w:marLeft w:val="0"/>
          <w:marRight w:val="0"/>
          <w:marTop w:val="0"/>
          <w:marBottom w:val="0"/>
          <w:divBdr>
            <w:top w:val="none" w:sz="0" w:space="0" w:color="auto"/>
            <w:left w:val="none" w:sz="0" w:space="0" w:color="auto"/>
            <w:bottom w:val="none" w:sz="0" w:space="0" w:color="auto"/>
            <w:right w:val="none" w:sz="0" w:space="0" w:color="auto"/>
          </w:divBdr>
        </w:div>
        <w:div w:id="775708164">
          <w:marLeft w:val="0"/>
          <w:marRight w:val="0"/>
          <w:marTop w:val="0"/>
          <w:marBottom w:val="0"/>
          <w:divBdr>
            <w:top w:val="none" w:sz="0" w:space="0" w:color="auto"/>
            <w:left w:val="none" w:sz="0" w:space="0" w:color="auto"/>
            <w:bottom w:val="none" w:sz="0" w:space="0" w:color="auto"/>
            <w:right w:val="none" w:sz="0" w:space="0" w:color="auto"/>
          </w:divBdr>
        </w:div>
        <w:div w:id="1763910106">
          <w:marLeft w:val="0"/>
          <w:marRight w:val="0"/>
          <w:marTop w:val="0"/>
          <w:marBottom w:val="0"/>
          <w:divBdr>
            <w:top w:val="none" w:sz="0" w:space="0" w:color="auto"/>
            <w:left w:val="none" w:sz="0" w:space="0" w:color="auto"/>
            <w:bottom w:val="none" w:sz="0" w:space="0" w:color="auto"/>
            <w:right w:val="none" w:sz="0" w:space="0" w:color="auto"/>
          </w:divBdr>
        </w:div>
        <w:div w:id="1180199980">
          <w:marLeft w:val="0"/>
          <w:marRight w:val="0"/>
          <w:marTop w:val="0"/>
          <w:marBottom w:val="0"/>
          <w:divBdr>
            <w:top w:val="none" w:sz="0" w:space="0" w:color="auto"/>
            <w:left w:val="none" w:sz="0" w:space="0" w:color="auto"/>
            <w:bottom w:val="none" w:sz="0" w:space="0" w:color="auto"/>
            <w:right w:val="none" w:sz="0" w:space="0" w:color="auto"/>
          </w:divBdr>
        </w:div>
        <w:div w:id="1844930513">
          <w:marLeft w:val="0"/>
          <w:marRight w:val="0"/>
          <w:marTop w:val="0"/>
          <w:marBottom w:val="0"/>
          <w:divBdr>
            <w:top w:val="none" w:sz="0" w:space="0" w:color="auto"/>
            <w:left w:val="none" w:sz="0" w:space="0" w:color="auto"/>
            <w:bottom w:val="none" w:sz="0" w:space="0" w:color="auto"/>
            <w:right w:val="none" w:sz="0" w:space="0" w:color="auto"/>
          </w:divBdr>
        </w:div>
        <w:div w:id="1797750710">
          <w:marLeft w:val="0"/>
          <w:marRight w:val="0"/>
          <w:marTop w:val="0"/>
          <w:marBottom w:val="0"/>
          <w:divBdr>
            <w:top w:val="none" w:sz="0" w:space="0" w:color="auto"/>
            <w:left w:val="none" w:sz="0" w:space="0" w:color="auto"/>
            <w:bottom w:val="none" w:sz="0" w:space="0" w:color="auto"/>
            <w:right w:val="none" w:sz="0" w:space="0" w:color="auto"/>
          </w:divBdr>
        </w:div>
        <w:div w:id="169758785">
          <w:marLeft w:val="0"/>
          <w:marRight w:val="0"/>
          <w:marTop w:val="0"/>
          <w:marBottom w:val="0"/>
          <w:divBdr>
            <w:top w:val="none" w:sz="0" w:space="0" w:color="auto"/>
            <w:left w:val="none" w:sz="0" w:space="0" w:color="auto"/>
            <w:bottom w:val="none" w:sz="0" w:space="0" w:color="auto"/>
            <w:right w:val="none" w:sz="0" w:space="0" w:color="auto"/>
          </w:divBdr>
        </w:div>
        <w:div w:id="1761562215">
          <w:marLeft w:val="0"/>
          <w:marRight w:val="0"/>
          <w:marTop w:val="0"/>
          <w:marBottom w:val="0"/>
          <w:divBdr>
            <w:top w:val="none" w:sz="0" w:space="0" w:color="auto"/>
            <w:left w:val="none" w:sz="0" w:space="0" w:color="auto"/>
            <w:bottom w:val="none" w:sz="0" w:space="0" w:color="auto"/>
            <w:right w:val="none" w:sz="0" w:space="0" w:color="auto"/>
          </w:divBdr>
        </w:div>
        <w:div w:id="1397435229">
          <w:marLeft w:val="0"/>
          <w:marRight w:val="0"/>
          <w:marTop w:val="0"/>
          <w:marBottom w:val="0"/>
          <w:divBdr>
            <w:top w:val="none" w:sz="0" w:space="0" w:color="auto"/>
            <w:left w:val="none" w:sz="0" w:space="0" w:color="auto"/>
            <w:bottom w:val="none" w:sz="0" w:space="0" w:color="auto"/>
            <w:right w:val="none" w:sz="0" w:space="0" w:color="auto"/>
          </w:divBdr>
        </w:div>
        <w:div w:id="886842269">
          <w:marLeft w:val="0"/>
          <w:marRight w:val="0"/>
          <w:marTop w:val="0"/>
          <w:marBottom w:val="0"/>
          <w:divBdr>
            <w:top w:val="none" w:sz="0" w:space="0" w:color="auto"/>
            <w:left w:val="none" w:sz="0" w:space="0" w:color="auto"/>
            <w:bottom w:val="none" w:sz="0" w:space="0" w:color="auto"/>
            <w:right w:val="none" w:sz="0" w:space="0" w:color="auto"/>
          </w:divBdr>
        </w:div>
        <w:div w:id="1153982155">
          <w:marLeft w:val="0"/>
          <w:marRight w:val="0"/>
          <w:marTop w:val="0"/>
          <w:marBottom w:val="0"/>
          <w:divBdr>
            <w:top w:val="none" w:sz="0" w:space="0" w:color="auto"/>
            <w:left w:val="none" w:sz="0" w:space="0" w:color="auto"/>
            <w:bottom w:val="none" w:sz="0" w:space="0" w:color="auto"/>
            <w:right w:val="none" w:sz="0" w:space="0" w:color="auto"/>
          </w:divBdr>
        </w:div>
        <w:div w:id="1184518044">
          <w:marLeft w:val="0"/>
          <w:marRight w:val="0"/>
          <w:marTop w:val="0"/>
          <w:marBottom w:val="0"/>
          <w:divBdr>
            <w:top w:val="none" w:sz="0" w:space="0" w:color="auto"/>
            <w:left w:val="none" w:sz="0" w:space="0" w:color="auto"/>
            <w:bottom w:val="none" w:sz="0" w:space="0" w:color="auto"/>
            <w:right w:val="none" w:sz="0" w:space="0" w:color="auto"/>
          </w:divBdr>
        </w:div>
        <w:div w:id="1128550770">
          <w:marLeft w:val="0"/>
          <w:marRight w:val="0"/>
          <w:marTop w:val="0"/>
          <w:marBottom w:val="0"/>
          <w:divBdr>
            <w:top w:val="none" w:sz="0" w:space="0" w:color="auto"/>
            <w:left w:val="none" w:sz="0" w:space="0" w:color="auto"/>
            <w:bottom w:val="none" w:sz="0" w:space="0" w:color="auto"/>
            <w:right w:val="none" w:sz="0" w:space="0" w:color="auto"/>
          </w:divBdr>
        </w:div>
        <w:div w:id="737441377">
          <w:marLeft w:val="0"/>
          <w:marRight w:val="0"/>
          <w:marTop w:val="0"/>
          <w:marBottom w:val="0"/>
          <w:divBdr>
            <w:top w:val="none" w:sz="0" w:space="0" w:color="auto"/>
            <w:left w:val="none" w:sz="0" w:space="0" w:color="auto"/>
            <w:bottom w:val="none" w:sz="0" w:space="0" w:color="auto"/>
            <w:right w:val="none" w:sz="0" w:space="0" w:color="auto"/>
          </w:divBdr>
        </w:div>
        <w:div w:id="395979638">
          <w:marLeft w:val="0"/>
          <w:marRight w:val="0"/>
          <w:marTop w:val="0"/>
          <w:marBottom w:val="0"/>
          <w:divBdr>
            <w:top w:val="none" w:sz="0" w:space="0" w:color="auto"/>
            <w:left w:val="none" w:sz="0" w:space="0" w:color="auto"/>
            <w:bottom w:val="none" w:sz="0" w:space="0" w:color="auto"/>
            <w:right w:val="none" w:sz="0" w:space="0" w:color="auto"/>
          </w:divBdr>
        </w:div>
        <w:div w:id="1407417960">
          <w:marLeft w:val="0"/>
          <w:marRight w:val="0"/>
          <w:marTop w:val="0"/>
          <w:marBottom w:val="0"/>
          <w:divBdr>
            <w:top w:val="none" w:sz="0" w:space="0" w:color="auto"/>
            <w:left w:val="none" w:sz="0" w:space="0" w:color="auto"/>
            <w:bottom w:val="none" w:sz="0" w:space="0" w:color="auto"/>
            <w:right w:val="none" w:sz="0" w:space="0" w:color="auto"/>
          </w:divBdr>
        </w:div>
        <w:div w:id="478154140">
          <w:marLeft w:val="0"/>
          <w:marRight w:val="0"/>
          <w:marTop w:val="0"/>
          <w:marBottom w:val="0"/>
          <w:divBdr>
            <w:top w:val="none" w:sz="0" w:space="0" w:color="auto"/>
            <w:left w:val="none" w:sz="0" w:space="0" w:color="auto"/>
            <w:bottom w:val="none" w:sz="0" w:space="0" w:color="auto"/>
            <w:right w:val="none" w:sz="0" w:space="0" w:color="auto"/>
          </w:divBdr>
        </w:div>
        <w:div w:id="648096212">
          <w:marLeft w:val="0"/>
          <w:marRight w:val="0"/>
          <w:marTop w:val="0"/>
          <w:marBottom w:val="0"/>
          <w:divBdr>
            <w:top w:val="none" w:sz="0" w:space="0" w:color="auto"/>
            <w:left w:val="none" w:sz="0" w:space="0" w:color="auto"/>
            <w:bottom w:val="none" w:sz="0" w:space="0" w:color="auto"/>
            <w:right w:val="none" w:sz="0" w:space="0" w:color="auto"/>
          </w:divBdr>
        </w:div>
        <w:div w:id="1272127067">
          <w:marLeft w:val="0"/>
          <w:marRight w:val="0"/>
          <w:marTop w:val="0"/>
          <w:marBottom w:val="0"/>
          <w:divBdr>
            <w:top w:val="none" w:sz="0" w:space="0" w:color="auto"/>
            <w:left w:val="none" w:sz="0" w:space="0" w:color="auto"/>
            <w:bottom w:val="none" w:sz="0" w:space="0" w:color="auto"/>
            <w:right w:val="none" w:sz="0" w:space="0" w:color="auto"/>
          </w:divBdr>
        </w:div>
        <w:div w:id="169488994">
          <w:marLeft w:val="0"/>
          <w:marRight w:val="0"/>
          <w:marTop w:val="0"/>
          <w:marBottom w:val="0"/>
          <w:divBdr>
            <w:top w:val="none" w:sz="0" w:space="0" w:color="auto"/>
            <w:left w:val="none" w:sz="0" w:space="0" w:color="auto"/>
            <w:bottom w:val="none" w:sz="0" w:space="0" w:color="auto"/>
            <w:right w:val="none" w:sz="0" w:space="0" w:color="auto"/>
          </w:divBdr>
        </w:div>
        <w:div w:id="1763918387">
          <w:marLeft w:val="0"/>
          <w:marRight w:val="0"/>
          <w:marTop w:val="0"/>
          <w:marBottom w:val="0"/>
          <w:divBdr>
            <w:top w:val="none" w:sz="0" w:space="0" w:color="auto"/>
            <w:left w:val="none" w:sz="0" w:space="0" w:color="auto"/>
            <w:bottom w:val="none" w:sz="0" w:space="0" w:color="auto"/>
            <w:right w:val="none" w:sz="0" w:space="0" w:color="auto"/>
          </w:divBdr>
        </w:div>
        <w:div w:id="765275321">
          <w:marLeft w:val="0"/>
          <w:marRight w:val="0"/>
          <w:marTop w:val="0"/>
          <w:marBottom w:val="0"/>
          <w:divBdr>
            <w:top w:val="none" w:sz="0" w:space="0" w:color="auto"/>
            <w:left w:val="none" w:sz="0" w:space="0" w:color="auto"/>
            <w:bottom w:val="none" w:sz="0" w:space="0" w:color="auto"/>
            <w:right w:val="none" w:sz="0" w:space="0" w:color="auto"/>
          </w:divBdr>
        </w:div>
        <w:div w:id="1171674410">
          <w:marLeft w:val="0"/>
          <w:marRight w:val="0"/>
          <w:marTop w:val="0"/>
          <w:marBottom w:val="0"/>
          <w:divBdr>
            <w:top w:val="none" w:sz="0" w:space="0" w:color="auto"/>
            <w:left w:val="none" w:sz="0" w:space="0" w:color="auto"/>
            <w:bottom w:val="none" w:sz="0" w:space="0" w:color="auto"/>
            <w:right w:val="none" w:sz="0" w:space="0" w:color="auto"/>
          </w:divBdr>
        </w:div>
        <w:div w:id="1126772897">
          <w:marLeft w:val="0"/>
          <w:marRight w:val="0"/>
          <w:marTop w:val="0"/>
          <w:marBottom w:val="0"/>
          <w:divBdr>
            <w:top w:val="none" w:sz="0" w:space="0" w:color="auto"/>
            <w:left w:val="none" w:sz="0" w:space="0" w:color="auto"/>
            <w:bottom w:val="none" w:sz="0" w:space="0" w:color="auto"/>
            <w:right w:val="none" w:sz="0" w:space="0" w:color="auto"/>
          </w:divBdr>
        </w:div>
        <w:div w:id="466171207">
          <w:marLeft w:val="0"/>
          <w:marRight w:val="0"/>
          <w:marTop w:val="0"/>
          <w:marBottom w:val="0"/>
          <w:divBdr>
            <w:top w:val="none" w:sz="0" w:space="0" w:color="auto"/>
            <w:left w:val="none" w:sz="0" w:space="0" w:color="auto"/>
            <w:bottom w:val="none" w:sz="0" w:space="0" w:color="auto"/>
            <w:right w:val="none" w:sz="0" w:space="0" w:color="auto"/>
          </w:divBdr>
        </w:div>
        <w:div w:id="1602641949">
          <w:marLeft w:val="0"/>
          <w:marRight w:val="0"/>
          <w:marTop w:val="0"/>
          <w:marBottom w:val="0"/>
          <w:divBdr>
            <w:top w:val="none" w:sz="0" w:space="0" w:color="auto"/>
            <w:left w:val="none" w:sz="0" w:space="0" w:color="auto"/>
            <w:bottom w:val="none" w:sz="0" w:space="0" w:color="auto"/>
            <w:right w:val="none" w:sz="0" w:space="0" w:color="auto"/>
          </w:divBdr>
          <w:divsChild>
            <w:div w:id="1783187166">
              <w:marLeft w:val="0"/>
              <w:marRight w:val="0"/>
              <w:marTop w:val="0"/>
              <w:marBottom w:val="0"/>
              <w:divBdr>
                <w:top w:val="none" w:sz="0" w:space="0" w:color="auto"/>
                <w:left w:val="none" w:sz="0" w:space="0" w:color="auto"/>
                <w:bottom w:val="none" w:sz="0" w:space="0" w:color="auto"/>
                <w:right w:val="none" w:sz="0" w:space="0" w:color="auto"/>
              </w:divBdr>
            </w:div>
            <w:div w:id="1579024925">
              <w:marLeft w:val="0"/>
              <w:marRight w:val="0"/>
              <w:marTop w:val="0"/>
              <w:marBottom w:val="0"/>
              <w:divBdr>
                <w:top w:val="none" w:sz="0" w:space="0" w:color="auto"/>
                <w:left w:val="none" w:sz="0" w:space="0" w:color="auto"/>
                <w:bottom w:val="none" w:sz="0" w:space="0" w:color="auto"/>
                <w:right w:val="none" w:sz="0" w:space="0" w:color="auto"/>
              </w:divBdr>
            </w:div>
            <w:div w:id="1145390855">
              <w:marLeft w:val="0"/>
              <w:marRight w:val="0"/>
              <w:marTop w:val="0"/>
              <w:marBottom w:val="0"/>
              <w:divBdr>
                <w:top w:val="none" w:sz="0" w:space="0" w:color="auto"/>
                <w:left w:val="none" w:sz="0" w:space="0" w:color="auto"/>
                <w:bottom w:val="none" w:sz="0" w:space="0" w:color="auto"/>
                <w:right w:val="none" w:sz="0" w:space="0" w:color="auto"/>
              </w:divBdr>
              <w:divsChild>
                <w:div w:id="541330067">
                  <w:marLeft w:val="0"/>
                  <w:marRight w:val="0"/>
                  <w:marTop w:val="0"/>
                  <w:marBottom w:val="0"/>
                  <w:divBdr>
                    <w:top w:val="none" w:sz="0" w:space="0" w:color="auto"/>
                    <w:left w:val="none" w:sz="0" w:space="0" w:color="auto"/>
                    <w:bottom w:val="none" w:sz="0" w:space="0" w:color="auto"/>
                    <w:right w:val="none" w:sz="0" w:space="0" w:color="auto"/>
                  </w:divBdr>
                </w:div>
              </w:divsChild>
            </w:div>
            <w:div w:id="1292248276">
              <w:marLeft w:val="0"/>
              <w:marRight w:val="0"/>
              <w:marTop w:val="0"/>
              <w:marBottom w:val="0"/>
              <w:divBdr>
                <w:top w:val="none" w:sz="0" w:space="0" w:color="auto"/>
                <w:left w:val="none" w:sz="0" w:space="0" w:color="auto"/>
                <w:bottom w:val="none" w:sz="0" w:space="0" w:color="auto"/>
                <w:right w:val="none" w:sz="0" w:space="0" w:color="auto"/>
              </w:divBdr>
              <w:divsChild>
                <w:div w:id="17641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70335">
          <w:marLeft w:val="0"/>
          <w:marRight w:val="480"/>
          <w:marTop w:val="0"/>
          <w:marBottom w:val="0"/>
          <w:divBdr>
            <w:top w:val="none" w:sz="0" w:space="0" w:color="auto"/>
            <w:left w:val="none" w:sz="0" w:space="0" w:color="auto"/>
            <w:bottom w:val="none" w:sz="0" w:space="0" w:color="auto"/>
            <w:right w:val="none" w:sz="0" w:space="0" w:color="auto"/>
          </w:divBdr>
        </w:div>
        <w:div w:id="99642577">
          <w:marLeft w:val="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xmvc.com/UploadFiles/Annex/2009417123234445.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hxmvc.com/UploadFiles/Annex/2009417123217384.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xmvc.com/UploadFiles/Annex/200941712322331.doc" TargetMode="External"/><Relationship Id="rId11" Type="http://schemas.openxmlformats.org/officeDocument/2006/relationships/hyperlink" Target="http://www.schxmvc.com/UploadFiles/Annex/200941712338808.doc" TargetMode="External"/><Relationship Id="rId5" Type="http://schemas.openxmlformats.org/officeDocument/2006/relationships/endnotes" Target="endnotes.xml"/><Relationship Id="rId10" Type="http://schemas.openxmlformats.org/officeDocument/2006/relationships/hyperlink" Target="http://www.schxmvc.com/UploadFiles/Annex/2009417123250616.doc" TargetMode="External"/><Relationship Id="rId4" Type="http://schemas.openxmlformats.org/officeDocument/2006/relationships/footnotes" Target="footnotes.xml"/><Relationship Id="rId9" Type="http://schemas.openxmlformats.org/officeDocument/2006/relationships/hyperlink" Target="http://www.schxmvc.com/UploadFiles/Annex/200941712324129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2103</Words>
  <Characters>11989</Characters>
  <Application>Microsoft Office Word</Application>
  <DocSecurity>0</DocSecurity>
  <Lines>99</Lines>
  <Paragraphs>28</Paragraphs>
  <ScaleCrop>false</ScaleCrop>
  <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2017-03-28T02:48:00Z</dcterms:created>
  <dcterms:modified xsi:type="dcterms:W3CDTF">2017-03-28T03:01:00Z</dcterms:modified>
</cp:coreProperties>
</file>