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66" w:rsidRPr="00FE7366" w:rsidRDefault="00FE7366" w:rsidP="00FE7366">
      <w:pPr>
        <w:widowControl/>
        <w:shd w:val="clear" w:color="auto" w:fill="FFFFFF"/>
        <w:spacing w:line="434" w:lineRule="atLeast"/>
        <w:jc w:val="center"/>
        <w:outlineLvl w:val="0"/>
        <w:rPr>
          <w:rFonts w:ascii="微软雅黑" w:eastAsia="微软雅黑" w:hAnsi="微软雅黑" w:cs="宋体"/>
          <w:b/>
          <w:bCs/>
          <w:color w:val="2782B9"/>
          <w:kern w:val="36"/>
          <w:sz w:val="22"/>
        </w:rPr>
      </w:pPr>
      <w:r w:rsidRPr="00FE7366">
        <w:rPr>
          <w:rFonts w:ascii="微软雅黑" w:eastAsia="微软雅黑" w:hAnsi="微软雅黑" w:cs="宋体" w:hint="eastAsia"/>
          <w:b/>
          <w:color w:val="2782B9"/>
          <w:kern w:val="36"/>
          <w:sz w:val="22"/>
        </w:rPr>
        <w:t>四川省中长期教育改革和发展规划纲要（2010—2020年）</w:t>
      </w:r>
    </w:p>
    <w:p w:rsidR="00FE7366" w:rsidRPr="00FE7366" w:rsidRDefault="00FE7366" w:rsidP="009F09CF">
      <w:pPr>
        <w:widowControl/>
        <w:shd w:val="clear" w:color="auto" w:fill="FFFFFF"/>
        <w:spacing w:line="348" w:lineRule="atLeast"/>
        <w:ind w:firstLine="480"/>
        <w:jc w:val="left"/>
        <w:rPr>
          <w:rFonts w:ascii="宋体" w:eastAsia="宋体" w:hAnsi="宋体" w:cs="宋体" w:hint="eastAsia"/>
          <w:color w:val="212121"/>
          <w:kern w:val="0"/>
          <w:sz w:val="24"/>
          <w:szCs w:val="24"/>
        </w:rPr>
      </w:pPr>
    </w:p>
    <w:p w:rsidR="009F09CF" w:rsidRPr="009F09CF" w:rsidRDefault="009F09CF" w:rsidP="009F09CF">
      <w:pPr>
        <w:widowControl/>
        <w:shd w:val="clear" w:color="auto" w:fill="FFFFFF"/>
        <w:spacing w:line="348" w:lineRule="atLeast"/>
        <w:ind w:firstLine="480"/>
        <w:jc w:val="left"/>
        <w:rPr>
          <w:rFonts w:ascii="宋体" w:eastAsia="宋体" w:hAnsi="宋体" w:cs="宋体"/>
          <w:color w:val="212121"/>
          <w:kern w:val="0"/>
          <w:sz w:val="17"/>
          <w:szCs w:val="17"/>
        </w:rPr>
      </w:pPr>
      <w:r w:rsidRPr="009F09CF">
        <w:rPr>
          <w:rFonts w:ascii="宋体" w:eastAsia="宋体" w:hAnsi="宋体" w:cs="宋体" w:hint="eastAsia"/>
          <w:color w:val="212121"/>
          <w:kern w:val="0"/>
          <w:sz w:val="24"/>
          <w:szCs w:val="24"/>
        </w:rPr>
        <w:t>目录序言</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第一部分总体战略</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第一章指导思想和工作方针</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（一）指导思想</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（二）工作方针</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第二章战略目标和战略主题</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（三）战略目标</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（四）分区目标</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（五）战略主题</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第二部分发展任务</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第三章加快普及学前教育</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（六）大力发展学前教育</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（七）明确政府职责</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（八）加强学前教育管理</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第四章全面提高义务教育水平</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（九）巩固提高九年义务教育水平</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（十）推进义务教育均衡发展</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（十一）减轻中小学生课业负担</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第五章普及高中阶段教育</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（十二）加快普及高中阶段教育</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（十三）全面提高普通高中学生综合素质</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（十四）积极推动普通高中多样化发展</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第六</w:t>
      </w:r>
      <w:proofErr w:type="gramStart"/>
      <w:r w:rsidRPr="009F09CF">
        <w:rPr>
          <w:rFonts w:ascii="宋体" w:eastAsia="宋体" w:hAnsi="宋体" w:cs="宋体" w:hint="eastAsia"/>
          <w:color w:val="212121"/>
          <w:kern w:val="0"/>
          <w:sz w:val="24"/>
          <w:szCs w:val="24"/>
        </w:rPr>
        <w:t>章大力</w:t>
      </w:r>
      <w:proofErr w:type="gramEnd"/>
      <w:r w:rsidRPr="009F09CF">
        <w:rPr>
          <w:rFonts w:ascii="宋体" w:eastAsia="宋体" w:hAnsi="宋体" w:cs="宋体" w:hint="eastAsia"/>
          <w:color w:val="212121"/>
          <w:kern w:val="0"/>
          <w:sz w:val="24"/>
          <w:szCs w:val="24"/>
        </w:rPr>
        <w:t>发展职业教育</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（十五）大力实施职业教育攻坚</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（十六）大力发展适应战略性新兴产业的职业教育</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（十七）全面推进民族地区“9+3”免费职业教育</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（十八）加快发展面向农村的职业教育</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（十九）改善职业教育发展环境</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第七章提升高等教育办学水平</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（二十）推进高等教育内涵发展</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（二十一）提高人才培养质量</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（二十二）优化结构办出特色</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（二十三）提升科技创新水平</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（二十四）增强服务地方能力</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第八章大力支持民族教育发展</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（二十五）加快发展民族教育</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（二十六）深入实施民族地区教育发展十年行动计划</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lastRenderedPageBreak/>
        <w:t>第九</w:t>
      </w:r>
      <w:proofErr w:type="gramStart"/>
      <w:r w:rsidRPr="009F09CF">
        <w:rPr>
          <w:rFonts w:ascii="宋体" w:eastAsia="宋体" w:hAnsi="宋体" w:cs="宋体" w:hint="eastAsia"/>
          <w:color w:val="212121"/>
          <w:kern w:val="0"/>
          <w:sz w:val="24"/>
          <w:szCs w:val="24"/>
        </w:rPr>
        <w:t>章推进</w:t>
      </w:r>
      <w:proofErr w:type="gramEnd"/>
      <w:r w:rsidRPr="009F09CF">
        <w:rPr>
          <w:rFonts w:ascii="宋体" w:eastAsia="宋体" w:hAnsi="宋体" w:cs="宋体" w:hint="eastAsia"/>
          <w:color w:val="212121"/>
          <w:kern w:val="0"/>
          <w:sz w:val="24"/>
          <w:szCs w:val="24"/>
        </w:rPr>
        <w:t>特殊教育发展</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（二十七）关心和支持特殊教育</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（二十八）加快构建特殊教育体系</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（二十九）提高残疾学生综合素质</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第十章加快发展继续教育</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（三十）构建终身教育服务平台</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（三十一）积极发展社会培训</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（三十二）建立健全继续教育推进机制</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第三部分体制改革</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第十一</w:t>
      </w:r>
      <w:proofErr w:type="gramStart"/>
      <w:r w:rsidRPr="009F09CF">
        <w:rPr>
          <w:rFonts w:ascii="宋体" w:eastAsia="宋体" w:hAnsi="宋体" w:cs="宋体" w:hint="eastAsia"/>
          <w:color w:val="212121"/>
          <w:kern w:val="0"/>
          <w:sz w:val="24"/>
          <w:szCs w:val="24"/>
        </w:rPr>
        <w:t>章创新</w:t>
      </w:r>
      <w:proofErr w:type="gramEnd"/>
      <w:r w:rsidRPr="009F09CF">
        <w:rPr>
          <w:rFonts w:ascii="宋体" w:eastAsia="宋体" w:hAnsi="宋体" w:cs="宋体" w:hint="eastAsia"/>
          <w:color w:val="212121"/>
          <w:kern w:val="0"/>
          <w:sz w:val="24"/>
          <w:szCs w:val="24"/>
        </w:rPr>
        <w:t>人才培养体制</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（三十三）更新人才培养观念</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（三十四）完善人才培养体系</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（三十五）改革教育质量评价和人才评价制度</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第十二</w:t>
      </w:r>
      <w:proofErr w:type="gramStart"/>
      <w:r w:rsidRPr="009F09CF">
        <w:rPr>
          <w:rFonts w:ascii="宋体" w:eastAsia="宋体" w:hAnsi="宋体" w:cs="宋体" w:hint="eastAsia"/>
          <w:color w:val="212121"/>
          <w:kern w:val="0"/>
          <w:sz w:val="24"/>
          <w:szCs w:val="24"/>
        </w:rPr>
        <w:t>章改革</w:t>
      </w:r>
      <w:proofErr w:type="gramEnd"/>
      <w:r w:rsidRPr="009F09CF">
        <w:rPr>
          <w:rFonts w:ascii="宋体" w:eastAsia="宋体" w:hAnsi="宋体" w:cs="宋体" w:hint="eastAsia"/>
          <w:color w:val="212121"/>
          <w:kern w:val="0"/>
          <w:sz w:val="24"/>
          <w:szCs w:val="24"/>
        </w:rPr>
        <w:t>考试招生制度</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（三十六）推进考试招生制度改革</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（三十七）完善中小学入学考试招生制度</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（三十八）改革高等学校考试招生制度</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第十三章建设现代学校制度</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（三十九）全面推进现代学校管理</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（四十）完善中国特色现代大学制度</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（四十一）加强中小学学校管理制度建设</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第十四章深入推进办学体制改革</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（四十二）深入改革办学体制</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（四十三）积极鼓励和大力发展民办教育</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（四十四）正确引导和依法管理民办学校</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第十五章深化管理体制改革</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（四十五）加强政府教育统筹</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（四十六）转变政府教育管理职能</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（四十七）健全现代教育决策机制</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第十六</w:t>
      </w:r>
      <w:proofErr w:type="gramStart"/>
      <w:r w:rsidRPr="009F09CF">
        <w:rPr>
          <w:rFonts w:ascii="宋体" w:eastAsia="宋体" w:hAnsi="宋体" w:cs="宋体" w:hint="eastAsia"/>
          <w:color w:val="212121"/>
          <w:kern w:val="0"/>
          <w:sz w:val="24"/>
          <w:szCs w:val="24"/>
        </w:rPr>
        <w:t>章扩大</w:t>
      </w:r>
      <w:proofErr w:type="gramEnd"/>
      <w:r w:rsidRPr="009F09CF">
        <w:rPr>
          <w:rFonts w:ascii="宋体" w:eastAsia="宋体" w:hAnsi="宋体" w:cs="宋体" w:hint="eastAsia"/>
          <w:color w:val="212121"/>
          <w:kern w:val="0"/>
          <w:sz w:val="24"/>
          <w:szCs w:val="24"/>
        </w:rPr>
        <w:t>教育对外开放</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（四十八）加大教育交流与合作</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（四十九）引进优质教育资源</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（五十）加快发展留学生教育</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（五十一）积极实施“走出去”战略</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第四部分保障措施</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第十七</w:t>
      </w:r>
      <w:proofErr w:type="gramStart"/>
      <w:r w:rsidRPr="009F09CF">
        <w:rPr>
          <w:rFonts w:ascii="宋体" w:eastAsia="宋体" w:hAnsi="宋体" w:cs="宋体" w:hint="eastAsia"/>
          <w:color w:val="212121"/>
          <w:kern w:val="0"/>
          <w:sz w:val="24"/>
          <w:szCs w:val="24"/>
        </w:rPr>
        <w:t>章加强</w:t>
      </w:r>
      <w:proofErr w:type="gramEnd"/>
      <w:r w:rsidRPr="009F09CF">
        <w:rPr>
          <w:rFonts w:ascii="宋体" w:eastAsia="宋体" w:hAnsi="宋体" w:cs="宋体" w:hint="eastAsia"/>
          <w:color w:val="212121"/>
          <w:kern w:val="0"/>
          <w:sz w:val="24"/>
          <w:szCs w:val="24"/>
        </w:rPr>
        <w:t>教师队伍建设</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（五十二）建设高素质教师队伍</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（五十三）把师德建设作为首要任务</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（五十四）创新教师专业教育机制</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（五十五）建立完善教师保障制度</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lastRenderedPageBreak/>
        <w:t>（五十六）健全教师管理制度</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第十八</w:t>
      </w:r>
      <w:proofErr w:type="gramStart"/>
      <w:r w:rsidRPr="009F09CF">
        <w:rPr>
          <w:rFonts w:ascii="宋体" w:eastAsia="宋体" w:hAnsi="宋体" w:cs="宋体" w:hint="eastAsia"/>
          <w:color w:val="212121"/>
          <w:kern w:val="0"/>
          <w:sz w:val="24"/>
          <w:szCs w:val="24"/>
        </w:rPr>
        <w:t>章加大</w:t>
      </w:r>
      <w:proofErr w:type="gramEnd"/>
      <w:r w:rsidRPr="009F09CF">
        <w:rPr>
          <w:rFonts w:ascii="宋体" w:eastAsia="宋体" w:hAnsi="宋体" w:cs="宋体" w:hint="eastAsia"/>
          <w:color w:val="212121"/>
          <w:kern w:val="0"/>
          <w:sz w:val="24"/>
          <w:szCs w:val="24"/>
        </w:rPr>
        <w:t>经费投入和加强经费管理</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（五十七）加大教育投入</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（五十八）完善投入机制</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（五十九）加强经费监督管理</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第十九</w:t>
      </w:r>
      <w:proofErr w:type="gramStart"/>
      <w:r w:rsidRPr="009F09CF">
        <w:rPr>
          <w:rFonts w:ascii="宋体" w:eastAsia="宋体" w:hAnsi="宋体" w:cs="宋体" w:hint="eastAsia"/>
          <w:color w:val="212121"/>
          <w:kern w:val="0"/>
          <w:sz w:val="24"/>
          <w:szCs w:val="24"/>
        </w:rPr>
        <w:t>章推进</w:t>
      </w:r>
      <w:proofErr w:type="gramEnd"/>
      <w:r w:rsidRPr="009F09CF">
        <w:rPr>
          <w:rFonts w:ascii="宋体" w:eastAsia="宋体" w:hAnsi="宋体" w:cs="宋体" w:hint="eastAsia"/>
          <w:color w:val="212121"/>
          <w:kern w:val="0"/>
          <w:sz w:val="24"/>
          <w:szCs w:val="24"/>
        </w:rPr>
        <w:t>依法治教</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（六十）加强地方教育立法</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（六十一）加大依法行政力度</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（六十二）加快依法治校进程</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（六十三）健全督导评估制度</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第二十章加快教育信息化进程</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（六十四）构建教育信息化保障体系</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（六十五）促进优质教育资源开发与共享</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（六十六）提升教育管理信息化水平</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第二十一章实施“八九十”教育改革发展重大项目</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（六十七）</w:t>
      </w:r>
      <w:proofErr w:type="gramStart"/>
      <w:r w:rsidRPr="009F09CF">
        <w:rPr>
          <w:rFonts w:ascii="宋体" w:eastAsia="宋体" w:hAnsi="宋体" w:cs="宋体" w:hint="eastAsia"/>
          <w:color w:val="212121"/>
          <w:kern w:val="0"/>
          <w:sz w:val="24"/>
          <w:szCs w:val="24"/>
        </w:rPr>
        <w:t>推进八</w:t>
      </w:r>
      <w:proofErr w:type="gramEnd"/>
      <w:r w:rsidRPr="009F09CF">
        <w:rPr>
          <w:rFonts w:ascii="宋体" w:eastAsia="宋体" w:hAnsi="宋体" w:cs="宋体" w:hint="eastAsia"/>
          <w:color w:val="212121"/>
          <w:kern w:val="0"/>
          <w:sz w:val="24"/>
          <w:szCs w:val="24"/>
        </w:rPr>
        <w:t>大教育提升计划</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（六十八）实施九项重点建设工程</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（六十九）开展十大方面改革试点</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第二十二</w:t>
      </w:r>
      <w:proofErr w:type="gramStart"/>
      <w:r w:rsidRPr="009F09CF">
        <w:rPr>
          <w:rFonts w:ascii="宋体" w:eastAsia="宋体" w:hAnsi="宋体" w:cs="宋体" w:hint="eastAsia"/>
          <w:color w:val="212121"/>
          <w:kern w:val="0"/>
          <w:sz w:val="24"/>
          <w:szCs w:val="24"/>
        </w:rPr>
        <w:t>章加强</w:t>
      </w:r>
      <w:proofErr w:type="gramEnd"/>
      <w:r w:rsidRPr="009F09CF">
        <w:rPr>
          <w:rFonts w:ascii="宋体" w:eastAsia="宋体" w:hAnsi="宋体" w:cs="宋体" w:hint="eastAsia"/>
          <w:color w:val="212121"/>
          <w:kern w:val="0"/>
          <w:sz w:val="24"/>
          <w:szCs w:val="24"/>
        </w:rPr>
        <w:t>组织领导</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（七十）切实加强和改进对教育工作的领导</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（七十一）加强和改进教育系统党的建设</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（七十二）着力维护教育系统和谐稳定</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实施</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为深入贯彻落实科学发展观，全面落实教育优先发展和科教兴川战略，加快四川教育现代化步伐，更好地服务国家战略和四川加快建设西部经济发展高地战略，根据《国家中长期教育改革和发展规划纲要（2010—2020年）》精神，结合四川实际，制定本《规划纲要》。</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序言</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百年大计，教育为本。教育是民族振兴、社会进步的基石，是提高国民素质、促进人的全面发展的根本途径。强省必先强教，兴川必先兴才。优先发展教育，提高教育现代化水平，对全面实现小康社会目标、建设富裕民主文明开放</w:t>
      </w:r>
      <w:proofErr w:type="gramStart"/>
      <w:r w:rsidRPr="009F09CF">
        <w:rPr>
          <w:rFonts w:ascii="宋体" w:eastAsia="宋体" w:hAnsi="宋体" w:cs="宋体" w:hint="eastAsia"/>
          <w:color w:val="212121"/>
          <w:kern w:val="0"/>
          <w:sz w:val="24"/>
          <w:szCs w:val="24"/>
        </w:rPr>
        <w:t>和谐四川</w:t>
      </w:r>
      <w:proofErr w:type="gramEnd"/>
      <w:r w:rsidRPr="009F09CF">
        <w:rPr>
          <w:rFonts w:ascii="宋体" w:eastAsia="宋体" w:hAnsi="宋体" w:cs="宋体" w:hint="eastAsia"/>
          <w:color w:val="212121"/>
          <w:kern w:val="0"/>
          <w:sz w:val="24"/>
          <w:szCs w:val="24"/>
        </w:rPr>
        <w:t>具有决定性意义。</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建国以来特别是改革开放以来，在党中央、国务院的正确领导下，全省各级党委、政府坚定不移地实施科教兴川、人才强省战略，教育改革和发展取得了巨大成就，保障了广大人民群众的受教育权利。教育优先发展的战略地位进一步得到落实，教育投入大幅增长，办学条件显著改善，教育改革逐步深化，办学水平不断提高。城乡免费义务教育全面实施，学前教育不断加强，高中阶段教育加快普及；职业教育快速发展，职教</w:t>
      </w:r>
      <w:proofErr w:type="gramStart"/>
      <w:r w:rsidRPr="009F09CF">
        <w:rPr>
          <w:rFonts w:ascii="宋体" w:eastAsia="宋体" w:hAnsi="宋体" w:cs="宋体" w:hint="eastAsia"/>
          <w:color w:val="212121"/>
          <w:kern w:val="0"/>
          <w:sz w:val="24"/>
          <w:szCs w:val="24"/>
        </w:rPr>
        <w:t>攻坚成效</w:t>
      </w:r>
      <w:proofErr w:type="gramEnd"/>
      <w:r w:rsidRPr="009F09CF">
        <w:rPr>
          <w:rFonts w:ascii="宋体" w:eastAsia="宋体" w:hAnsi="宋体" w:cs="宋体" w:hint="eastAsia"/>
          <w:color w:val="212121"/>
          <w:kern w:val="0"/>
          <w:sz w:val="24"/>
          <w:szCs w:val="24"/>
        </w:rPr>
        <w:t>显著；高等教育进入大众化阶段，办学水平和服务能力明显提高；农村教育得到加强，教育公平迈出重大步伐；继续教育、终身教育体系逐步完善。教育事业的跨越式发展，极大地提高了全省国民素</w:t>
      </w:r>
      <w:r w:rsidRPr="009F09CF">
        <w:rPr>
          <w:rFonts w:ascii="宋体" w:eastAsia="宋体" w:hAnsi="宋体" w:cs="宋体" w:hint="eastAsia"/>
          <w:color w:val="212121"/>
          <w:kern w:val="0"/>
          <w:sz w:val="24"/>
          <w:szCs w:val="24"/>
        </w:rPr>
        <w:lastRenderedPageBreak/>
        <w:t>质，推进了科技创新、文化繁荣，为经济发展、社会进步和民生改善</w:t>
      </w:r>
      <w:proofErr w:type="gramStart"/>
      <w:r w:rsidRPr="009F09CF">
        <w:rPr>
          <w:rFonts w:ascii="宋体" w:eastAsia="宋体" w:hAnsi="宋体" w:cs="宋体" w:hint="eastAsia"/>
          <w:color w:val="212121"/>
          <w:kern w:val="0"/>
          <w:sz w:val="24"/>
          <w:szCs w:val="24"/>
        </w:rPr>
        <w:t>作出</w:t>
      </w:r>
      <w:proofErr w:type="gramEnd"/>
      <w:r w:rsidRPr="009F09CF">
        <w:rPr>
          <w:rFonts w:ascii="宋体" w:eastAsia="宋体" w:hAnsi="宋体" w:cs="宋体" w:hint="eastAsia"/>
          <w:color w:val="212121"/>
          <w:kern w:val="0"/>
          <w:sz w:val="24"/>
          <w:szCs w:val="24"/>
        </w:rPr>
        <w:t>了不可替代的重要贡献。</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未来十年，是四川深入实施西部大开发战略、全面建设小康社会的关键时期，也是四川跨越发展、爬坡上坎，加快现代化建设的重要时期。特别是适应加快转变经济发展方式的新形势，迎接国内外日趋激烈竞争的新挑战，满足人民群众追求美好生活的新期盼，建成辐射西部、面向全国、融入世界的西部经济发展高地，都对加快教育改革和发展提出了更高的要求，教育在现代化建设整体格局中的基础性、全局性、先导性战略地位更加突出。面对前所未有的机遇和挑战，必须清醒认识到，我省教育发展还不能很好地适应经济社会发展和人民群众接受良好教育的要求。对教育的认识还有待进一步深化；素质教育推进困难，优质教育资源供给不足；学生适应社会和就业创业能力不强，创新型、实用型、复合型人才紧缺；教育体制机制还不够完善，学校办学活力不强；教育结构和布局不尽合理，城乡、区域教育发展不平衡，贫困地区、民族地区教育发展相对滞后；教育投入不足，多渠道筹措教育经费的机制需进一步完善；教师队伍建设有待加强。接受良好教育成为人民群众强烈期盼，深化教育改革、加快教育发展成为全社会共同心声。</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国运兴衰，系于教育；振兴教育，全民有责。在党和政府工作全局中，必须始终坚持把教育摆在优先发展的位置。按照面向现代化、面向世界、面向未来的要求，紧紧围绕建设西部经济发展高地战略，坚持以人为本，以改革创新为动力，以促进公平为重点，以提高质量为核心，全面实施素质教育，推进教育事业在新的历史起点上科学发展，加快四川从教育大省向教育强省、从人力资源大省向人力资源强省迈进，为实现四川跨越发展</w:t>
      </w:r>
      <w:proofErr w:type="gramStart"/>
      <w:r w:rsidRPr="009F09CF">
        <w:rPr>
          <w:rFonts w:ascii="宋体" w:eastAsia="宋体" w:hAnsi="宋体" w:cs="宋体" w:hint="eastAsia"/>
          <w:color w:val="212121"/>
          <w:kern w:val="0"/>
          <w:sz w:val="24"/>
          <w:szCs w:val="24"/>
        </w:rPr>
        <w:t>作出</w:t>
      </w:r>
      <w:proofErr w:type="gramEnd"/>
      <w:r w:rsidRPr="009F09CF">
        <w:rPr>
          <w:rFonts w:ascii="宋体" w:eastAsia="宋体" w:hAnsi="宋体" w:cs="宋体" w:hint="eastAsia"/>
          <w:color w:val="212121"/>
          <w:kern w:val="0"/>
          <w:sz w:val="24"/>
          <w:szCs w:val="24"/>
        </w:rPr>
        <w:t>更大贡献。</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第一部分总体战略</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第一章指导思想和工作方针</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一）指导思想。高举中国特色社会主义伟大旗帜，以邓小平理论和“三个代表”重要思想为指导，深入贯彻落实科学发展观，大力实施科教兴川和人才强省战略，坚持教育优先发展，完善现代教育体系，办好人民满意的教育，加快建设教育强省和西部人才高地。</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全面贯彻党的教育方针，坚持教育为社会主义现代化建设服务，为人民服务，与生产劳动和社会实践相结合，培养德智体美全面发展的社会主义建设者和接班人。</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全面推进教育事业科学发展，立足省情，把握教育发展的阶段性特征，坚持以人为本，遵循教育规律，面向社会需求，优化结构布局，提高教育现代化水平。</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（二）工作方针。优先发展、育人为本、改革创新、促进公平、提高质量、服务社会。</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优先发展。教育优先发展是党和国家提出并长期坚持的一项重大方针。各级党委和政府要把全面落实教育优先发展战略作为贯彻落实科学发展观的一项基本要求，切实保证经济社会发展规划优先安排教育发展，财政资金优先保障教育投入，公共资源优先满足教育和人力资源开发需要。健全保障教育优先发展战略得到贯彻落实的体制和机制，将教育优先发展落实情况纳入各级政府年度目标考</w:t>
      </w:r>
      <w:r w:rsidRPr="009F09CF">
        <w:rPr>
          <w:rFonts w:ascii="宋体" w:eastAsia="宋体" w:hAnsi="宋体" w:cs="宋体" w:hint="eastAsia"/>
          <w:color w:val="212121"/>
          <w:kern w:val="0"/>
          <w:sz w:val="24"/>
          <w:szCs w:val="24"/>
        </w:rPr>
        <w:lastRenderedPageBreak/>
        <w:t>核指标体系，</w:t>
      </w:r>
      <w:proofErr w:type="gramStart"/>
      <w:r w:rsidRPr="009F09CF">
        <w:rPr>
          <w:rFonts w:ascii="宋体" w:eastAsia="宋体" w:hAnsi="宋体" w:cs="宋体" w:hint="eastAsia"/>
          <w:color w:val="212121"/>
          <w:kern w:val="0"/>
          <w:sz w:val="24"/>
          <w:szCs w:val="24"/>
        </w:rPr>
        <w:t>建立问</w:t>
      </w:r>
      <w:proofErr w:type="gramEnd"/>
      <w:r w:rsidRPr="009F09CF">
        <w:rPr>
          <w:rFonts w:ascii="宋体" w:eastAsia="宋体" w:hAnsi="宋体" w:cs="宋体" w:hint="eastAsia"/>
          <w:color w:val="212121"/>
          <w:kern w:val="0"/>
          <w:sz w:val="24"/>
          <w:szCs w:val="24"/>
        </w:rPr>
        <w:t>责制。充分调动全社会关心支持教育的积极性，共同担负起培育下一代的责任，为青少年健康成长创造良好环境。完善体制机制，鼓励社会力量兴办教育，不断扩大社会资源对教育的投入。</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育人为本。育人为本是教育工作的根本要求。人力资源是我省经济社会发展的第一资源，教育是开发人力资源的主要途径。要以学生为主体、以教师为主导，充分发挥学生的主动性，把促进学生健康成长作为学校一切工作的出发点和落脚点。关心每个学生，促进每个学生主动地、生动活泼地发展。注重学生实践能力和创新精神的培养，尊重教育规律和学生身心发展规律，为每个学生提供适合的教育。努力培养造就高素质劳动者、专门人才和一大批拔尖创新人才。</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改革创新。改革创新是教育发展的强大动力。教育要发展，根本靠改革。要以体制机制改革为重点，加快重点领域和关键环节改革步伐。鼓励地方和学校大胆探索、先行先试。创新人才培养体制、办学体制、教育管理体制，改革质量评价和考试招生制度，改革教学内容、方法、手段，建设现代学校制度。加快解决经济社会发展对高质量多样化人才需要与教育培养能力不足的矛盾、人民群众期盼良好教育与资源相对短缺的矛盾、增强教育活力与体制机制约束的矛盾，形成与社会主义市场经济体制和全面建设小康社会相适应的教育体制机制。进一步扩大教育对外开放，增强全省教育的生机与活力。</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促进公平。促进公平是基本教育政策。教育公平的关键是机会公平，基本要</w:t>
      </w:r>
      <w:proofErr w:type="gramStart"/>
      <w:r w:rsidRPr="009F09CF">
        <w:rPr>
          <w:rFonts w:ascii="宋体" w:eastAsia="宋体" w:hAnsi="宋体" w:cs="宋体" w:hint="eastAsia"/>
          <w:color w:val="212121"/>
          <w:kern w:val="0"/>
          <w:sz w:val="24"/>
          <w:szCs w:val="24"/>
        </w:rPr>
        <w:t>求是保障</w:t>
      </w:r>
      <w:proofErr w:type="gramEnd"/>
      <w:r w:rsidRPr="009F09CF">
        <w:rPr>
          <w:rFonts w:ascii="宋体" w:eastAsia="宋体" w:hAnsi="宋体" w:cs="宋体" w:hint="eastAsia"/>
          <w:color w:val="212121"/>
          <w:kern w:val="0"/>
          <w:sz w:val="24"/>
          <w:szCs w:val="24"/>
        </w:rPr>
        <w:t>公民依法享有受教育的权利，重点是促进义务教育均衡发展和扶持困难群体，根本措施是合理配置教育资源。坚持把推进教育公平作为政府的主要责任，全社会要共同促进教育公平。坚持基本公共教育服务均等化，健全覆盖城乡的基本公共教育服务体系，公共教育资源向农村地区、民族地区、革命老区、贫困地区、薄弱学校倾斜。大力推进区域内义务教育均衡发展，加快缩小城乡、校际教育发展差距。加强特殊教育，完善并落实困难群体子女就学扶持政策，让人民群众共享教育改革发展成果。</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提高质量。提高质量是教育改革发展的核心任务。坚持科学的质量观，把促进人的全面发展、适应社会需要作为衡量教育质量的根本标准。树立以提高质量为核心的发展观，确立以提高质量为导向的办学理念，着力推进教育发展从注重外延扩张向注重内涵提升、从注重硬件建设向注重软件建设转变，鼓励学校办出特色、办出水平，出名师，育英才。以管理作为提高质量的重要手段，通过激励措施和制度导向，把教育资源配置和学校工作重点集中到强化教学环节、提高教育质量上来，形成规范、有序、高效的教育管理体系。开展质量监测评估，强化教育督导功能。加强教师队伍建设，提高教师整体素质。</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服务社会。服务经济社会发展是对教育改革发展的基本要求。突出发挥教育人才、学科专业和知识技术的牵引、推动和支撑作用，适应四川长远发展总体战略，紧紧围绕“一主、三化、三加强”的基本思路和“</w:t>
      </w:r>
      <w:proofErr w:type="gramStart"/>
      <w:r w:rsidRPr="009F09CF">
        <w:rPr>
          <w:rFonts w:ascii="宋体" w:eastAsia="宋体" w:hAnsi="宋体" w:cs="宋体" w:hint="eastAsia"/>
          <w:color w:val="212121"/>
          <w:kern w:val="0"/>
          <w:sz w:val="24"/>
          <w:szCs w:val="24"/>
        </w:rPr>
        <w:t>一</w:t>
      </w:r>
      <w:proofErr w:type="gramEnd"/>
      <w:r w:rsidRPr="009F09CF">
        <w:rPr>
          <w:rFonts w:ascii="宋体" w:eastAsia="宋体" w:hAnsi="宋体" w:cs="宋体" w:hint="eastAsia"/>
          <w:color w:val="212121"/>
          <w:kern w:val="0"/>
          <w:sz w:val="24"/>
          <w:szCs w:val="24"/>
        </w:rPr>
        <w:t>枢纽、三中心、四基地”的发展目标，完善现代国民教育体系和终身教育体系，大规模培养和汇聚各类型各层次高素质人才。完善知识创新和知识服务体系，推进教育与科技、经济紧密结合，增强教育服务经济社会发展能力和文化引领能力，着力提升教育对经济发展的贡献率。</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lastRenderedPageBreak/>
        <w:t>第二章战略目标和战略主题</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（三）战略目标。到2020年，基本实现教育现代化，基本形成学习型社会，建成教育强省和西部人才高地。</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教育普及全面加快，水平整体提升。加快普及学前教育，学前三年毛入园率达到75%以上。巩固义务教育普及成果，巩固率达到95%以上。高中阶段教育普及程度明显提高，毛入学率达到90%以上。高等教育大众化水平进一步提升，毛入学率达到40%。扫除青壮年文盲。主要劳动年龄人口平均受教育年限提高到11.2年以上，其中受过高等教育的比例达到20%，新增劳动力平均受教育年限达到13.5年。</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教育公平惠及全民，机会更为均等。建成覆盖城乡的基本公共教育服务体系，逐步实现基本公共教育服务均等化，促进城乡教育一体化，使区域间、城乡间、校际间公共教育资源差距明显缩小。困难群体教育资助制度更加完善，进城务工人员子女平等接受义务教育问题得到切实解决。努力办好每一所学校，教好每一个学生，不让一个学生因家庭经济贫困而失学。加快发展民族教育。保障残疾人受教育权利。</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教育质量显著提高，水平明显提升。全面实施素质教育，学生思想道德素质、科学文化素质和健康素质明显提高。基础教育课程改革不断深化，为人的终身发展打下良好基础。职业学校培养技能型、应用型人才能力进一步提高。高校创新型人才培养机制基本建立，学生创新精神、创新能力和实践能力明显提升。公民素质明显提升，各类人才服务国家、服务人民、建设四川和参与国际竞争的能力显著增强。</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终身教育全面加强，体系基本形成。学历教育和非学历教育协调发展，职业教育与普通教育相互沟通，职前教育与职后教育有效衔接，公办教育与民办教育并举，学校教育、家庭教育、社会教育融合，形成开放灵活、选择多样的人才成长“立交桥”，各级各类教育协调发展，继续教育参与率大幅提升。现代国民教育体系更加完善，终身教育体系基本形成，促进全体公民学有所教、学有所成、学有所用。</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教育创新持续推进，体制充满活力。创新人才培养模式，改革考试招生制度，形成开放互动、灵活多样的人才培养体制；推进办学体制改革，形成政府主导、主体多元的办学体制；建设现代学校制度，形成富有效率、更加开放的教育管理体制；加强教育交流合作，形成优势互补、资源共享的交流合作机制。</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服务社会能力增强，贡献显著增大。各级各类教育结构进一步优化，与实施西部大开发战略、建设西部经济发展高地相适应，与经济发展方式转变、产业升级与结构调整要求相衔接，人才培养基本满足政治、经济、文化建设的需要。教育服务经济社会发展的能力显著增强，贡献大幅度提升，形成一批满足经济社会发展重大需求的高水平科技成果，科技成果转化和新技术产业化成效显著。</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四）分区目标。经济社会发达地区在2015年率先基本实现国家制定的教育现代化目标，2020年教育现代化水平进一步提高；中等发达地区在2020年基本实现国家制定的教育现代化目标；欠发达地区到2020年初步实现国家制定的教育现代化目标。</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lastRenderedPageBreak/>
        <w:t>（五）战略主题。坚持以人为本、全面实施素质教育是教育改革发展的战略主题。全面贯彻党的教育方针，着力促进学生德智体美全面发展；改革人才培养模式，着力培养学生社会责任感、创新精神、创新能力和善于解决问题的实践能力；深化考试招生制度改革，着力克服片面追求升学率的倾向；切实减轻中小学生课业负担，让学生健康快乐发展。</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坚持德育为先。切实加强和改进学校德育工作，创新方式和方法，把德育教育融入学生的学习、生活中，把立德树人融入各级各类教育，融入学校、家庭和社会教育的各个方面。将未成年人思想道德建设和大学生思想政治教育摆在首要地位，大力开展理想信念教育，用社会主义核心价值体系引导学生树立正确的世界观、人生观、价值观和荣辱观。弘扬以爱国主义为核心的民族精神和以改革创新为核心的时代精神，培养学生社会责任感和创新创业精神；开展民族团结、国情省情和可持续发展教育，培养学生关心他人、服务社会、团结互助、诚实守信、遵纪守法、艰苦奋斗的良好品质；组织开展学生志愿者活动，加强公民意识教育和健全人格教育，培养社会主义合格公民。构建大中小学有效衔接的德育体系，创新德育实施的有效途径和方法，建立教学、实践和环境三位一体的德育实施框架，强化青少年教育的道德实践环节。加强辅导员、班主任队伍建设。</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坚持能力为重。切实转变教育思想，改革教学方式，创新教学模式，大力培养学生的学习能力、创新能力和实践能力。重视学生实践教育，在让学生学会知识技能同时，学会动手动脑，学会生存生活，学会做人做事，增强主动适应社会的能力。</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坚持全面发展。切实将文化知识学习与思想品德修养相统一、理论学习与社会实践相统一、全面发展与个性发展相统一。牢固树立</w:t>
      </w:r>
      <w:proofErr w:type="gramStart"/>
      <w:r w:rsidRPr="009F09CF">
        <w:rPr>
          <w:rFonts w:ascii="宋体" w:eastAsia="宋体" w:hAnsi="宋体" w:cs="宋体" w:hint="eastAsia"/>
          <w:color w:val="212121"/>
          <w:kern w:val="0"/>
          <w:sz w:val="24"/>
          <w:szCs w:val="24"/>
        </w:rPr>
        <w:t>健康第一</w:t>
      </w:r>
      <w:proofErr w:type="gramEnd"/>
      <w:r w:rsidRPr="009F09CF">
        <w:rPr>
          <w:rFonts w:ascii="宋体" w:eastAsia="宋体" w:hAnsi="宋体" w:cs="宋体" w:hint="eastAsia"/>
          <w:color w:val="212121"/>
          <w:kern w:val="0"/>
          <w:sz w:val="24"/>
          <w:szCs w:val="24"/>
        </w:rPr>
        <w:t>思想，广泛开展适合青少年特点的校内外体育活动，提高学生身体素质。加强文化艺术教育和科学实践活动，提高人文素养和科学素养。弘扬伟大抗震救灾精神，加强感恩教育、生命教育和心理健康教育，重视安全教育、国防教育。</w:t>
      </w:r>
    </w:p>
    <w:p w:rsidR="009F09CF" w:rsidRPr="009F09CF" w:rsidRDefault="009F09CF" w:rsidP="009F09CF">
      <w:pPr>
        <w:widowControl/>
        <w:shd w:val="clear" w:color="auto" w:fill="FFFFFF"/>
        <w:spacing w:line="348" w:lineRule="atLeast"/>
        <w:jc w:val="center"/>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专栏1：教育事业发展主要目标</w:t>
      </w:r>
    </w:p>
    <w:tbl>
      <w:tblPr>
        <w:tblW w:w="9525" w:type="dxa"/>
        <w:jc w:val="center"/>
        <w:tblCellSpacing w:w="0" w:type="dxa"/>
        <w:tblCellMar>
          <w:left w:w="0" w:type="dxa"/>
          <w:right w:w="0" w:type="dxa"/>
        </w:tblCellMar>
        <w:tblLook w:val="04A0"/>
      </w:tblPr>
      <w:tblGrid>
        <w:gridCol w:w="4800"/>
        <w:gridCol w:w="1215"/>
        <w:gridCol w:w="1170"/>
        <w:gridCol w:w="1170"/>
        <w:gridCol w:w="1170"/>
      </w:tblGrid>
      <w:tr w:rsidR="009F09CF" w:rsidRPr="009F09CF" w:rsidTr="009F09CF">
        <w:trPr>
          <w:tblHeader/>
          <w:tblCellSpacing w:w="0" w:type="dxa"/>
          <w:jc w:val="center"/>
        </w:trPr>
        <w:tc>
          <w:tcPr>
            <w:tcW w:w="4800" w:type="dxa"/>
            <w:noWrap/>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指标</w:t>
            </w:r>
          </w:p>
        </w:tc>
        <w:tc>
          <w:tcPr>
            <w:tcW w:w="1215" w:type="dxa"/>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单位</w:t>
            </w:r>
          </w:p>
        </w:tc>
        <w:tc>
          <w:tcPr>
            <w:tcW w:w="0" w:type="auto"/>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2009年</w:t>
            </w:r>
          </w:p>
        </w:tc>
        <w:tc>
          <w:tcPr>
            <w:tcW w:w="0" w:type="auto"/>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2015年</w:t>
            </w:r>
          </w:p>
        </w:tc>
        <w:tc>
          <w:tcPr>
            <w:tcW w:w="0" w:type="auto"/>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2020年</w:t>
            </w:r>
          </w:p>
        </w:tc>
      </w:tr>
      <w:tr w:rsidR="009F09CF" w:rsidRPr="009F09CF" w:rsidTr="009F09CF">
        <w:trPr>
          <w:tblHeader/>
          <w:tblCellSpacing w:w="0" w:type="dxa"/>
          <w:jc w:val="center"/>
        </w:trPr>
        <w:tc>
          <w:tcPr>
            <w:tcW w:w="4800" w:type="dxa"/>
            <w:noWrap/>
            <w:vAlign w:val="center"/>
            <w:hideMark/>
          </w:tcPr>
          <w:p w:rsidR="009F09CF" w:rsidRPr="009F09CF" w:rsidRDefault="009F09CF" w:rsidP="009F09CF">
            <w:pPr>
              <w:widowControl/>
              <w:spacing w:line="348" w:lineRule="atLeast"/>
              <w:jc w:val="left"/>
              <w:rPr>
                <w:rFonts w:ascii="宋体" w:eastAsia="宋体" w:hAnsi="宋体" w:cs="宋体"/>
                <w:kern w:val="0"/>
                <w:sz w:val="24"/>
                <w:szCs w:val="24"/>
              </w:rPr>
            </w:pPr>
            <w:r w:rsidRPr="009F09CF">
              <w:rPr>
                <w:rFonts w:ascii="宋体" w:eastAsia="宋体" w:hAnsi="宋体" w:cs="宋体"/>
                <w:b/>
                <w:bCs/>
                <w:kern w:val="0"/>
                <w:sz w:val="24"/>
                <w:szCs w:val="24"/>
              </w:rPr>
              <w:t>学前教育</w:t>
            </w: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r>
      <w:tr w:rsidR="009F09CF" w:rsidRPr="009F09CF" w:rsidTr="009F09CF">
        <w:trPr>
          <w:tblHeader/>
          <w:tblCellSpacing w:w="0" w:type="dxa"/>
          <w:jc w:val="center"/>
        </w:trPr>
        <w:tc>
          <w:tcPr>
            <w:tcW w:w="4800" w:type="dxa"/>
            <w:noWrap/>
            <w:vAlign w:val="center"/>
            <w:hideMark/>
          </w:tcPr>
          <w:p w:rsidR="009F09CF" w:rsidRPr="009F09CF" w:rsidRDefault="009F09CF" w:rsidP="009F09CF">
            <w:pPr>
              <w:widowControl/>
              <w:spacing w:line="348" w:lineRule="atLeast"/>
              <w:ind w:firstLine="240"/>
              <w:jc w:val="left"/>
              <w:rPr>
                <w:rFonts w:ascii="宋体" w:eastAsia="宋体" w:hAnsi="宋体" w:cs="宋体"/>
                <w:kern w:val="0"/>
                <w:sz w:val="24"/>
                <w:szCs w:val="24"/>
              </w:rPr>
            </w:pPr>
            <w:r w:rsidRPr="009F09CF">
              <w:rPr>
                <w:rFonts w:ascii="宋体" w:eastAsia="宋体" w:hAnsi="宋体" w:cs="宋体"/>
                <w:kern w:val="0"/>
                <w:sz w:val="24"/>
                <w:szCs w:val="24"/>
              </w:rPr>
              <w:t>幼儿在</w:t>
            </w:r>
            <w:proofErr w:type="gramStart"/>
            <w:r w:rsidRPr="009F09CF">
              <w:rPr>
                <w:rFonts w:ascii="宋体" w:eastAsia="宋体" w:hAnsi="宋体" w:cs="宋体"/>
                <w:kern w:val="0"/>
                <w:sz w:val="24"/>
                <w:szCs w:val="24"/>
              </w:rPr>
              <w:t>园人数</w:t>
            </w:r>
            <w:proofErr w:type="gramEnd"/>
          </w:p>
        </w:tc>
        <w:tc>
          <w:tcPr>
            <w:tcW w:w="1215" w:type="dxa"/>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万人</w:t>
            </w:r>
          </w:p>
        </w:tc>
        <w:tc>
          <w:tcPr>
            <w:tcW w:w="0" w:type="auto"/>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154.8</w:t>
            </w:r>
          </w:p>
        </w:tc>
        <w:tc>
          <w:tcPr>
            <w:tcW w:w="0" w:type="auto"/>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215.7</w:t>
            </w:r>
          </w:p>
        </w:tc>
        <w:tc>
          <w:tcPr>
            <w:tcW w:w="0" w:type="auto"/>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223.3</w:t>
            </w:r>
          </w:p>
        </w:tc>
      </w:tr>
      <w:tr w:rsidR="009F09CF" w:rsidRPr="009F09CF" w:rsidTr="009F09CF">
        <w:trPr>
          <w:tblHeader/>
          <w:tblCellSpacing w:w="0" w:type="dxa"/>
          <w:jc w:val="center"/>
        </w:trPr>
        <w:tc>
          <w:tcPr>
            <w:tcW w:w="4800" w:type="dxa"/>
            <w:noWrap/>
            <w:vAlign w:val="center"/>
            <w:hideMark/>
          </w:tcPr>
          <w:p w:rsidR="009F09CF" w:rsidRPr="009F09CF" w:rsidRDefault="009F09CF" w:rsidP="009F09CF">
            <w:pPr>
              <w:widowControl/>
              <w:spacing w:line="348" w:lineRule="atLeast"/>
              <w:ind w:firstLine="240"/>
              <w:jc w:val="left"/>
              <w:rPr>
                <w:rFonts w:ascii="宋体" w:eastAsia="宋体" w:hAnsi="宋体" w:cs="宋体"/>
                <w:kern w:val="0"/>
                <w:sz w:val="24"/>
                <w:szCs w:val="24"/>
              </w:rPr>
            </w:pPr>
            <w:r w:rsidRPr="009F09CF">
              <w:rPr>
                <w:rFonts w:ascii="宋体" w:eastAsia="宋体" w:hAnsi="宋体" w:cs="宋体"/>
                <w:kern w:val="0"/>
                <w:sz w:val="24"/>
                <w:szCs w:val="24"/>
              </w:rPr>
              <w:t>学前三年毛入园率</w:t>
            </w:r>
          </w:p>
        </w:tc>
        <w:tc>
          <w:tcPr>
            <w:tcW w:w="1215" w:type="dxa"/>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w:t>
            </w:r>
          </w:p>
        </w:tc>
        <w:tc>
          <w:tcPr>
            <w:tcW w:w="0" w:type="auto"/>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61.8</w:t>
            </w:r>
          </w:p>
        </w:tc>
        <w:tc>
          <w:tcPr>
            <w:tcW w:w="0" w:type="auto"/>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70.0</w:t>
            </w:r>
          </w:p>
        </w:tc>
        <w:tc>
          <w:tcPr>
            <w:tcW w:w="0" w:type="auto"/>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75.0</w:t>
            </w:r>
          </w:p>
        </w:tc>
      </w:tr>
      <w:tr w:rsidR="009F09CF" w:rsidRPr="009F09CF" w:rsidTr="009F09CF">
        <w:trPr>
          <w:tblHeader/>
          <w:tblCellSpacing w:w="0" w:type="dxa"/>
          <w:jc w:val="center"/>
        </w:trPr>
        <w:tc>
          <w:tcPr>
            <w:tcW w:w="4800" w:type="dxa"/>
            <w:noWrap/>
            <w:vAlign w:val="center"/>
            <w:hideMark/>
          </w:tcPr>
          <w:p w:rsidR="009F09CF" w:rsidRPr="009F09CF" w:rsidRDefault="009F09CF" w:rsidP="009F09CF">
            <w:pPr>
              <w:widowControl/>
              <w:spacing w:line="348" w:lineRule="atLeast"/>
              <w:jc w:val="left"/>
              <w:rPr>
                <w:rFonts w:ascii="宋体" w:eastAsia="宋体" w:hAnsi="宋体" w:cs="宋体"/>
                <w:kern w:val="0"/>
                <w:sz w:val="24"/>
                <w:szCs w:val="24"/>
              </w:rPr>
            </w:pPr>
            <w:r w:rsidRPr="009F09CF">
              <w:rPr>
                <w:rFonts w:ascii="宋体" w:eastAsia="宋体" w:hAnsi="宋体" w:cs="宋体"/>
                <w:b/>
                <w:bCs/>
                <w:kern w:val="0"/>
                <w:sz w:val="24"/>
                <w:szCs w:val="24"/>
              </w:rPr>
              <w:t>九年义务教育</w:t>
            </w: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r>
      <w:tr w:rsidR="009F09CF" w:rsidRPr="009F09CF" w:rsidTr="009F09CF">
        <w:trPr>
          <w:tblHeader/>
          <w:tblCellSpacing w:w="0" w:type="dxa"/>
          <w:jc w:val="center"/>
        </w:trPr>
        <w:tc>
          <w:tcPr>
            <w:tcW w:w="4800" w:type="dxa"/>
            <w:noWrap/>
            <w:vAlign w:val="center"/>
            <w:hideMark/>
          </w:tcPr>
          <w:p w:rsidR="009F09CF" w:rsidRPr="009F09CF" w:rsidRDefault="009F09CF" w:rsidP="009F09CF">
            <w:pPr>
              <w:widowControl/>
              <w:spacing w:line="348" w:lineRule="atLeast"/>
              <w:ind w:firstLine="240"/>
              <w:jc w:val="left"/>
              <w:rPr>
                <w:rFonts w:ascii="宋体" w:eastAsia="宋体" w:hAnsi="宋体" w:cs="宋体"/>
                <w:kern w:val="0"/>
                <w:sz w:val="24"/>
                <w:szCs w:val="24"/>
              </w:rPr>
            </w:pPr>
            <w:r w:rsidRPr="009F09CF">
              <w:rPr>
                <w:rFonts w:ascii="宋体" w:eastAsia="宋体" w:hAnsi="宋体" w:cs="宋体"/>
                <w:kern w:val="0"/>
                <w:sz w:val="24"/>
                <w:szCs w:val="24"/>
              </w:rPr>
              <w:t>在校生</w:t>
            </w:r>
          </w:p>
        </w:tc>
        <w:tc>
          <w:tcPr>
            <w:tcW w:w="1215" w:type="dxa"/>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万人</w:t>
            </w:r>
          </w:p>
        </w:tc>
        <w:tc>
          <w:tcPr>
            <w:tcW w:w="0" w:type="auto"/>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974.3</w:t>
            </w:r>
          </w:p>
        </w:tc>
        <w:tc>
          <w:tcPr>
            <w:tcW w:w="0" w:type="auto"/>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818.4</w:t>
            </w:r>
          </w:p>
        </w:tc>
        <w:tc>
          <w:tcPr>
            <w:tcW w:w="0" w:type="auto"/>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902.0</w:t>
            </w:r>
          </w:p>
        </w:tc>
      </w:tr>
      <w:tr w:rsidR="009F09CF" w:rsidRPr="009F09CF" w:rsidTr="009F09CF">
        <w:trPr>
          <w:tblHeader/>
          <w:tblCellSpacing w:w="0" w:type="dxa"/>
          <w:jc w:val="center"/>
        </w:trPr>
        <w:tc>
          <w:tcPr>
            <w:tcW w:w="4800" w:type="dxa"/>
            <w:noWrap/>
            <w:vAlign w:val="center"/>
            <w:hideMark/>
          </w:tcPr>
          <w:p w:rsidR="009F09CF" w:rsidRPr="009F09CF" w:rsidRDefault="009F09CF" w:rsidP="009F09CF">
            <w:pPr>
              <w:widowControl/>
              <w:spacing w:line="348" w:lineRule="atLeast"/>
              <w:ind w:firstLine="240"/>
              <w:jc w:val="left"/>
              <w:rPr>
                <w:rFonts w:ascii="宋体" w:eastAsia="宋体" w:hAnsi="宋体" w:cs="宋体"/>
                <w:kern w:val="0"/>
                <w:sz w:val="24"/>
                <w:szCs w:val="24"/>
              </w:rPr>
            </w:pPr>
            <w:r w:rsidRPr="009F09CF">
              <w:rPr>
                <w:rFonts w:ascii="宋体" w:eastAsia="宋体" w:hAnsi="宋体" w:cs="宋体"/>
                <w:kern w:val="0"/>
                <w:sz w:val="24"/>
                <w:szCs w:val="24"/>
              </w:rPr>
              <w:t>巩固率</w:t>
            </w:r>
          </w:p>
        </w:tc>
        <w:tc>
          <w:tcPr>
            <w:tcW w:w="1215" w:type="dxa"/>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w:t>
            </w:r>
          </w:p>
        </w:tc>
        <w:tc>
          <w:tcPr>
            <w:tcW w:w="0" w:type="auto"/>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90.3</w:t>
            </w:r>
          </w:p>
        </w:tc>
        <w:tc>
          <w:tcPr>
            <w:tcW w:w="0" w:type="auto"/>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93.7</w:t>
            </w:r>
          </w:p>
        </w:tc>
        <w:tc>
          <w:tcPr>
            <w:tcW w:w="0" w:type="auto"/>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95.0</w:t>
            </w:r>
          </w:p>
        </w:tc>
      </w:tr>
      <w:tr w:rsidR="009F09CF" w:rsidRPr="009F09CF" w:rsidTr="009F09CF">
        <w:trPr>
          <w:tblHeader/>
          <w:tblCellSpacing w:w="0" w:type="dxa"/>
          <w:jc w:val="center"/>
        </w:trPr>
        <w:tc>
          <w:tcPr>
            <w:tcW w:w="4800" w:type="dxa"/>
            <w:noWrap/>
            <w:vAlign w:val="center"/>
            <w:hideMark/>
          </w:tcPr>
          <w:p w:rsidR="009F09CF" w:rsidRPr="009F09CF" w:rsidRDefault="009F09CF" w:rsidP="009F09CF">
            <w:pPr>
              <w:widowControl/>
              <w:spacing w:line="348" w:lineRule="atLeast"/>
              <w:jc w:val="left"/>
              <w:rPr>
                <w:rFonts w:ascii="宋体" w:eastAsia="宋体" w:hAnsi="宋体" w:cs="宋体"/>
                <w:kern w:val="0"/>
                <w:sz w:val="24"/>
                <w:szCs w:val="24"/>
              </w:rPr>
            </w:pPr>
            <w:r w:rsidRPr="009F09CF">
              <w:rPr>
                <w:rFonts w:ascii="宋体" w:eastAsia="宋体" w:hAnsi="宋体" w:cs="宋体"/>
                <w:b/>
                <w:bCs/>
                <w:kern w:val="0"/>
                <w:sz w:val="24"/>
                <w:szCs w:val="24"/>
              </w:rPr>
              <w:t>高中阶段教育*</w:t>
            </w: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r>
      <w:tr w:rsidR="009F09CF" w:rsidRPr="009F09CF" w:rsidTr="009F09CF">
        <w:trPr>
          <w:tblHeader/>
          <w:tblCellSpacing w:w="0" w:type="dxa"/>
          <w:jc w:val="center"/>
        </w:trPr>
        <w:tc>
          <w:tcPr>
            <w:tcW w:w="4800" w:type="dxa"/>
            <w:noWrap/>
            <w:vAlign w:val="center"/>
            <w:hideMark/>
          </w:tcPr>
          <w:p w:rsidR="009F09CF" w:rsidRPr="009F09CF" w:rsidRDefault="009F09CF" w:rsidP="009F09CF">
            <w:pPr>
              <w:widowControl/>
              <w:spacing w:line="348" w:lineRule="atLeast"/>
              <w:ind w:firstLine="240"/>
              <w:jc w:val="left"/>
              <w:rPr>
                <w:rFonts w:ascii="宋体" w:eastAsia="宋体" w:hAnsi="宋体" w:cs="宋体"/>
                <w:kern w:val="0"/>
                <w:sz w:val="24"/>
                <w:szCs w:val="24"/>
              </w:rPr>
            </w:pPr>
            <w:r w:rsidRPr="009F09CF">
              <w:rPr>
                <w:rFonts w:ascii="宋体" w:eastAsia="宋体" w:hAnsi="宋体" w:cs="宋体"/>
                <w:kern w:val="0"/>
                <w:sz w:val="24"/>
                <w:szCs w:val="24"/>
              </w:rPr>
              <w:t>在校生</w:t>
            </w:r>
          </w:p>
        </w:tc>
        <w:tc>
          <w:tcPr>
            <w:tcW w:w="1215" w:type="dxa"/>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万人</w:t>
            </w:r>
          </w:p>
        </w:tc>
        <w:tc>
          <w:tcPr>
            <w:tcW w:w="0" w:type="auto"/>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279.1</w:t>
            </w:r>
          </w:p>
        </w:tc>
        <w:tc>
          <w:tcPr>
            <w:tcW w:w="0" w:type="auto"/>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275.0</w:t>
            </w:r>
          </w:p>
        </w:tc>
        <w:tc>
          <w:tcPr>
            <w:tcW w:w="0" w:type="auto"/>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220.0</w:t>
            </w:r>
          </w:p>
        </w:tc>
      </w:tr>
      <w:tr w:rsidR="009F09CF" w:rsidRPr="009F09CF" w:rsidTr="009F09CF">
        <w:trPr>
          <w:tblHeader/>
          <w:tblCellSpacing w:w="0" w:type="dxa"/>
          <w:jc w:val="center"/>
        </w:trPr>
        <w:tc>
          <w:tcPr>
            <w:tcW w:w="4800" w:type="dxa"/>
            <w:noWrap/>
            <w:vAlign w:val="center"/>
            <w:hideMark/>
          </w:tcPr>
          <w:p w:rsidR="009F09CF" w:rsidRPr="009F09CF" w:rsidRDefault="009F09CF" w:rsidP="009F09CF">
            <w:pPr>
              <w:widowControl/>
              <w:spacing w:line="348" w:lineRule="atLeast"/>
              <w:ind w:firstLine="240"/>
              <w:jc w:val="left"/>
              <w:rPr>
                <w:rFonts w:ascii="宋体" w:eastAsia="宋体" w:hAnsi="宋体" w:cs="宋体"/>
                <w:kern w:val="0"/>
                <w:sz w:val="24"/>
                <w:szCs w:val="24"/>
              </w:rPr>
            </w:pPr>
            <w:r w:rsidRPr="009F09CF">
              <w:rPr>
                <w:rFonts w:ascii="宋体" w:eastAsia="宋体" w:hAnsi="宋体" w:cs="宋体"/>
                <w:kern w:val="0"/>
                <w:sz w:val="24"/>
                <w:szCs w:val="24"/>
              </w:rPr>
              <w:t>毛入学率</w:t>
            </w:r>
          </w:p>
        </w:tc>
        <w:tc>
          <w:tcPr>
            <w:tcW w:w="1215" w:type="dxa"/>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w:t>
            </w:r>
          </w:p>
        </w:tc>
        <w:tc>
          <w:tcPr>
            <w:tcW w:w="0" w:type="auto"/>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75.9</w:t>
            </w:r>
          </w:p>
        </w:tc>
        <w:tc>
          <w:tcPr>
            <w:tcW w:w="0" w:type="auto"/>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85.0</w:t>
            </w:r>
          </w:p>
        </w:tc>
        <w:tc>
          <w:tcPr>
            <w:tcW w:w="0" w:type="auto"/>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90.0</w:t>
            </w:r>
          </w:p>
        </w:tc>
      </w:tr>
      <w:tr w:rsidR="009F09CF" w:rsidRPr="009F09CF" w:rsidTr="009F09CF">
        <w:trPr>
          <w:tblHeader/>
          <w:tblCellSpacing w:w="0" w:type="dxa"/>
          <w:jc w:val="center"/>
        </w:trPr>
        <w:tc>
          <w:tcPr>
            <w:tcW w:w="4800" w:type="dxa"/>
            <w:noWrap/>
            <w:vAlign w:val="center"/>
            <w:hideMark/>
          </w:tcPr>
          <w:p w:rsidR="009F09CF" w:rsidRPr="009F09CF" w:rsidRDefault="009F09CF" w:rsidP="009F09CF">
            <w:pPr>
              <w:widowControl/>
              <w:spacing w:line="348" w:lineRule="atLeast"/>
              <w:jc w:val="left"/>
              <w:rPr>
                <w:rFonts w:ascii="宋体" w:eastAsia="宋体" w:hAnsi="宋体" w:cs="宋体"/>
                <w:kern w:val="0"/>
                <w:sz w:val="24"/>
                <w:szCs w:val="24"/>
              </w:rPr>
            </w:pPr>
            <w:r w:rsidRPr="009F09CF">
              <w:rPr>
                <w:rFonts w:ascii="宋体" w:eastAsia="宋体" w:hAnsi="宋体" w:cs="宋体"/>
                <w:b/>
                <w:bCs/>
                <w:kern w:val="0"/>
                <w:sz w:val="24"/>
                <w:szCs w:val="24"/>
              </w:rPr>
              <w:t>职业教育</w:t>
            </w: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r>
      <w:tr w:rsidR="009F09CF" w:rsidRPr="009F09CF" w:rsidTr="009F09CF">
        <w:trPr>
          <w:tblHeader/>
          <w:tblCellSpacing w:w="0" w:type="dxa"/>
          <w:jc w:val="center"/>
        </w:trPr>
        <w:tc>
          <w:tcPr>
            <w:tcW w:w="4800" w:type="dxa"/>
            <w:noWrap/>
            <w:vAlign w:val="center"/>
            <w:hideMark/>
          </w:tcPr>
          <w:p w:rsidR="009F09CF" w:rsidRPr="009F09CF" w:rsidRDefault="009F09CF" w:rsidP="009F09CF">
            <w:pPr>
              <w:widowControl/>
              <w:spacing w:line="348" w:lineRule="atLeast"/>
              <w:ind w:firstLine="240"/>
              <w:jc w:val="left"/>
              <w:rPr>
                <w:rFonts w:ascii="宋体" w:eastAsia="宋体" w:hAnsi="宋体" w:cs="宋体"/>
                <w:kern w:val="0"/>
                <w:sz w:val="24"/>
                <w:szCs w:val="24"/>
              </w:rPr>
            </w:pPr>
            <w:r w:rsidRPr="009F09CF">
              <w:rPr>
                <w:rFonts w:ascii="宋体" w:eastAsia="宋体" w:hAnsi="宋体" w:cs="宋体"/>
                <w:kern w:val="0"/>
                <w:sz w:val="24"/>
                <w:szCs w:val="24"/>
              </w:rPr>
              <w:t>中等职业教育在校生</w:t>
            </w:r>
          </w:p>
        </w:tc>
        <w:tc>
          <w:tcPr>
            <w:tcW w:w="1215" w:type="dxa"/>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万人</w:t>
            </w:r>
          </w:p>
        </w:tc>
        <w:tc>
          <w:tcPr>
            <w:tcW w:w="0" w:type="auto"/>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135.6</w:t>
            </w:r>
          </w:p>
        </w:tc>
        <w:tc>
          <w:tcPr>
            <w:tcW w:w="0" w:type="auto"/>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140.0</w:t>
            </w:r>
          </w:p>
        </w:tc>
        <w:tc>
          <w:tcPr>
            <w:tcW w:w="0" w:type="auto"/>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110.0</w:t>
            </w:r>
          </w:p>
        </w:tc>
      </w:tr>
      <w:tr w:rsidR="009F09CF" w:rsidRPr="009F09CF" w:rsidTr="009F09CF">
        <w:trPr>
          <w:tblHeader/>
          <w:tblCellSpacing w:w="0" w:type="dxa"/>
          <w:jc w:val="center"/>
        </w:trPr>
        <w:tc>
          <w:tcPr>
            <w:tcW w:w="4800" w:type="dxa"/>
            <w:noWrap/>
            <w:vAlign w:val="center"/>
            <w:hideMark/>
          </w:tcPr>
          <w:p w:rsidR="009F09CF" w:rsidRPr="009F09CF" w:rsidRDefault="009F09CF" w:rsidP="009F09CF">
            <w:pPr>
              <w:widowControl/>
              <w:spacing w:line="348" w:lineRule="atLeast"/>
              <w:ind w:firstLine="240"/>
              <w:jc w:val="left"/>
              <w:rPr>
                <w:rFonts w:ascii="宋体" w:eastAsia="宋体" w:hAnsi="宋体" w:cs="宋体"/>
                <w:kern w:val="0"/>
                <w:sz w:val="24"/>
                <w:szCs w:val="24"/>
              </w:rPr>
            </w:pPr>
            <w:r w:rsidRPr="009F09CF">
              <w:rPr>
                <w:rFonts w:ascii="宋体" w:eastAsia="宋体" w:hAnsi="宋体" w:cs="宋体"/>
                <w:kern w:val="0"/>
                <w:sz w:val="24"/>
                <w:szCs w:val="24"/>
              </w:rPr>
              <w:t>高等职业教育在校生</w:t>
            </w:r>
          </w:p>
        </w:tc>
        <w:tc>
          <w:tcPr>
            <w:tcW w:w="1215" w:type="dxa"/>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万人</w:t>
            </w:r>
          </w:p>
        </w:tc>
        <w:tc>
          <w:tcPr>
            <w:tcW w:w="0" w:type="auto"/>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73.5</w:t>
            </w:r>
          </w:p>
        </w:tc>
        <w:tc>
          <w:tcPr>
            <w:tcW w:w="0" w:type="auto"/>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83.0</w:t>
            </w:r>
          </w:p>
        </w:tc>
        <w:tc>
          <w:tcPr>
            <w:tcW w:w="0" w:type="auto"/>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89.0</w:t>
            </w:r>
          </w:p>
        </w:tc>
      </w:tr>
      <w:tr w:rsidR="009F09CF" w:rsidRPr="009F09CF" w:rsidTr="009F09CF">
        <w:trPr>
          <w:tblHeader/>
          <w:tblCellSpacing w:w="0" w:type="dxa"/>
          <w:jc w:val="center"/>
        </w:trPr>
        <w:tc>
          <w:tcPr>
            <w:tcW w:w="4800" w:type="dxa"/>
            <w:noWrap/>
            <w:vAlign w:val="center"/>
            <w:hideMark/>
          </w:tcPr>
          <w:p w:rsidR="009F09CF" w:rsidRPr="009F09CF" w:rsidRDefault="009F09CF" w:rsidP="009F09CF">
            <w:pPr>
              <w:widowControl/>
              <w:spacing w:line="348" w:lineRule="atLeast"/>
              <w:jc w:val="left"/>
              <w:rPr>
                <w:rFonts w:ascii="宋体" w:eastAsia="宋体" w:hAnsi="宋体" w:cs="宋体"/>
                <w:kern w:val="0"/>
                <w:sz w:val="24"/>
                <w:szCs w:val="24"/>
              </w:rPr>
            </w:pPr>
            <w:r w:rsidRPr="009F09CF">
              <w:rPr>
                <w:rFonts w:ascii="宋体" w:eastAsia="宋体" w:hAnsi="宋体" w:cs="宋体"/>
                <w:b/>
                <w:bCs/>
                <w:kern w:val="0"/>
                <w:sz w:val="24"/>
                <w:szCs w:val="24"/>
              </w:rPr>
              <w:t>高等教育**</w:t>
            </w: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r>
      <w:tr w:rsidR="009F09CF" w:rsidRPr="009F09CF" w:rsidTr="009F09CF">
        <w:trPr>
          <w:tblHeader/>
          <w:tblCellSpacing w:w="0" w:type="dxa"/>
          <w:jc w:val="center"/>
        </w:trPr>
        <w:tc>
          <w:tcPr>
            <w:tcW w:w="4800" w:type="dxa"/>
            <w:noWrap/>
            <w:vAlign w:val="center"/>
            <w:hideMark/>
          </w:tcPr>
          <w:p w:rsidR="009F09CF" w:rsidRPr="009F09CF" w:rsidRDefault="009F09CF" w:rsidP="009F09CF">
            <w:pPr>
              <w:widowControl/>
              <w:spacing w:line="348" w:lineRule="atLeast"/>
              <w:ind w:firstLine="240"/>
              <w:jc w:val="left"/>
              <w:rPr>
                <w:rFonts w:ascii="宋体" w:eastAsia="宋体" w:hAnsi="宋体" w:cs="宋体"/>
                <w:kern w:val="0"/>
                <w:sz w:val="24"/>
                <w:szCs w:val="24"/>
              </w:rPr>
            </w:pPr>
            <w:proofErr w:type="gramStart"/>
            <w:r w:rsidRPr="009F09CF">
              <w:rPr>
                <w:rFonts w:ascii="宋体" w:eastAsia="宋体" w:hAnsi="宋体" w:cs="宋体"/>
                <w:kern w:val="0"/>
                <w:sz w:val="24"/>
                <w:szCs w:val="24"/>
              </w:rPr>
              <w:lastRenderedPageBreak/>
              <w:t>在学总</w:t>
            </w:r>
            <w:proofErr w:type="gramEnd"/>
            <w:r w:rsidRPr="009F09CF">
              <w:rPr>
                <w:rFonts w:ascii="宋体" w:eastAsia="宋体" w:hAnsi="宋体" w:cs="宋体"/>
                <w:kern w:val="0"/>
                <w:sz w:val="24"/>
                <w:szCs w:val="24"/>
              </w:rPr>
              <w:t>规模</w:t>
            </w:r>
          </w:p>
        </w:tc>
        <w:tc>
          <w:tcPr>
            <w:tcW w:w="1215" w:type="dxa"/>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万人</w:t>
            </w:r>
          </w:p>
        </w:tc>
        <w:tc>
          <w:tcPr>
            <w:tcW w:w="0" w:type="auto"/>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171.9</w:t>
            </w:r>
          </w:p>
        </w:tc>
        <w:tc>
          <w:tcPr>
            <w:tcW w:w="0" w:type="auto"/>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196.0</w:t>
            </w:r>
          </w:p>
        </w:tc>
        <w:tc>
          <w:tcPr>
            <w:tcW w:w="0" w:type="auto"/>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210.0</w:t>
            </w:r>
          </w:p>
        </w:tc>
      </w:tr>
      <w:tr w:rsidR="009F09CF" w:rsidRPr="009F09CF" w:rsidTr="009F09CF">
        <w:trPr>
          <w:tblHeader/>
          <w:tblCellSpacing w:w="0" w:type="dxa"/>
          <w:jc w:val="center"/>
        </w:trPr>
        <w:tc>
          <w:tcPr>
            <w:tcW w:w="4800" w:type="dxa"/>
            <w:noWrap/>
            <w:vAlign w:val="center"/>
            <w:hideMark/>
          </w:tcPr>
          <w:p w:rsidR="009F09CF" w:rsidRPr="009F09CF" w:rsidRDefault="009F09CF" w:rsidP="009F09CF">
            <w:pPr>
              <w:widowControl/>
              <w:spacing w:line="348" w:lineRule="atLeast"/>
              <w:ind w:firstLine="240"/>
              <w:jc w:val="left"/>
              <w:rPr>
                <w:rFonts w:ascii="宋体" w:eastAsia="宋体" w:hAnsi="宋体" w:cs="宋体"/>
                <w:kern w:val="0"/>
                <w:sz w:val="24"/>
                <w:szCs w:val="24"/>
              </w:rPr>
            </w:pPr>
            <w:r w:rsidRPr="009F09CF">
              <w:rPr>
                <w:rFonts w:ascii="宋体" w:eastAsia="宋体" w:hAnsi="宋体" w:cs="宋体"/>
                <w:kern w:val="0"/>
                <w:sz w:val="24"/>
                <w:szCs w:val="24"/>
              </w:rPr>
              <w:t>在校生</w:t>
            </w:r>
          </w:p>
        </w:tc>
        <w:tc>
          <w:tcPr>
            <w:tcW w:w="1215" w:type="dxa"/>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万人</w:t>
            </w:r>
          </w:p>
        </w:tc>
        <w:tc>
          <w:tcPr>
            <w:tcW w:w="0" w:type="auto"/>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150.9</w:t>
            </w:r>
          </w:p>
        </w:tc>
        <w:tc>
          <w:tcPr>
            <w:tcW w:w="0" w:type="auto"/>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175.0</w:t>
            </w:r>
          </w:p>
        </w:tc>
        <w:tc>
          <w:tcPr>
            <w:tcW w:w="0" w:type="auto"/>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192.0</w:t>
            </w:r>
          </w:p>
        </w:tc>
      </w:tr>
      <w:tr w:rsidR="009F09CF" w:rsidRPr="009F09CF" w:rsidTr="009F09CF">
        <w:trPr>
          <w:tblHeader/>
          <w:tblCellSpacing w:w="0" w:type="dxa"/>
          <w:jc w:val="center"/>
        </w:trPr>
        <w:tc>
          <w:tcPr>
            <w:tcW w:w="4800" w:type="dxa"/>
            <w:noWrap/>
            <w:vAlign w:val="center"/>
            <w:hideMark/>
          </w:tcPr>
          <w:p w:rsidR="009F09CF" w:rsidRPr="009F09CF" w:rsidRDefault="009F09CF" w:rsidP="009F09CF">
            <w:pPr>
              <w:widowControl/>
              <w:spacing w:line="348" w:lineRule="atLeast"/>
              <w:ind w:firstLine="240"/>
              <w:jc w:val="left"/>
              <w:rPr>
                <w:rFonts w:ascii="宋体" w:eastAsia="宋体" w:hAnsi="宋体" w:cs="宋体"/>
                <w:kern w:val="0"/>
                <w:sz w:val="24"/>
                <w:szCs w:val="24"/>
              </w:rPr>
            </w:pPr>
            <w:r w:rsidRPr="009F09CF">
              <w:rPr>
                <w:rFonts w:ascii="宋体" w:eastAsia="宋体" w:hAnsi="宋体" w:cs="宋体"/>
                <w:kern w:val="0"/>
                <w:sz w:val="24"/>
                <w:szCs w:val="24"/>
              </w:rPr>
              <w:t>其中：研究生</w:t>
            </w:r>
          </w:p>
        </w:tc>
        <w:tc>
          <w:tcPr>
            <w:tcW w:w="1215" w:type="dxa"/>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万人</w:t>
            </w:r>
          </w:p>
        </w:tc>
        <w:tc>
          <w:tcPr>
            <w:tcW w:w="0" w:type="auto"/>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7.1</w:t>
            </w:r>
          </w:p>
        </w:tc>
        <w:tc>
          <w:tcPr>
            <w:tcW w:w="0" w:type="auto"/>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10.0</w:t>
            </w:r>
          </w:p>
        </w:tc>
        <w:tc>
          <w:tcPr>
            <w:tcW w:w="0" w:type="auto"/>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13.0</w:t>
            </w:r>
          </w:p>
        </w:tc>
      </w:tr>
      <w:tr w:rsidR="009F09CF" w:rsidRPr="009F09CF" w:rsidTr="009F09CF">
        <w:trPr>
          <w:tblHeader/>
          <w:tblCellSpacing w:w="0" w:type="dxa"/>
          <w:jc w:val="center"/>
        </w:trPr>
        <w:tc>
          <w:tcPr>
            <w:tcW w:w="4800" w:type="dxa"/>
            <w:noWrap/>
            <w:vAlign w:val="center"/>
            <w:hideMark/>
          </w:tcPr>
          <w:p w:rsidR="009F09CF" w:rsidRPr="009F09CF" w:rsidRDefault="009F09CF" w:rsidP="009F09CF">
            <w:pPr>
              <w:widowControl/>
              <w:spacing w:line="348" w:lineRule="atLeast"/>
              <w:ind w:firstLine="240"/>
              <w:jc w:val="left"/>
              <w:rPr>
                <w:rFonts w:ascii="宋体" w:eastAsia="宋体" w:hAnsi="宋体" w:cs="宋体"/>
                <w:kern w:val="0"/>
                <w:sz w:val="24"/>
                <w:szCs w:val="24"/>
              </w:rPr>
            </w:pPr>
            <w:r w:rsidRPr="009F09CF">
              <w:rPr>
                <w:rFonts w:ascii="宋体" w:eastAsia="宋体" w:hAnsi="宋体" w:cs="宋体"/>
                <w:kern w:val="0"/>
                <w:sz w:val="24"/>
                <w:szCs w:val="24"/>
              </w:rPr>
              <w:t>毛入学率</w:t>
            </w:r>
          </w:p>
        </w:tc>
        <w:tc>
          <w:tcPr>
            <w:tcW w:w="1215" w:type="dxa"/>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w:t>
            </w:r>
          </w:p>
        </w:tc>
        <w:tc>
          <w:tcPr>
            <w:tcW w:w="0" w:type="auto"/>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24.0</w:t>
            </w:r>
          </w:p>
        </w:tc>
        <w:tc>
          <w:tcPr>
            <w:tcW w:w="0" w:type="auto"/>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32.7</w:t>
            </w:r>
          </w:p>
        </w:tc>
        <w:tc>
          <w:tcPr>
            <w:tcW w:w="0" w:type="auto"/>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40.0</w:t>
            </w:r>
          </w:p>
        </w:tc>
      </w:tr>
      <w:tr w:rsidR="009F09CF" w:rsidRPr="009F09CF" w:rsidTr="009F09CF">
        <w:trPr>
          <w:tblHeader/>
          <w:tblCellSpacing w:w="0" w:type="dxa"/>
          <w:jc w:val="center"/>
        </w:trPr>
        <w:tc>
          <w:tcPr>
            <w:tcW w:w="4800" w:type="dxa"/>
            <w:noWrap/>
            <w:vAlign w:val="center"/>
            <w:hideMark/>
          </w:tcPr>
          <w:p w:rsidR="009F09CF" w:rsidRPr="009F09CF" w:rsidRDefault="009F09CF" w:rsidP="009F09CF">
            <w:pPr>
              <w:widowControl/>
              <w:spacing w:line="348" w:lineRule="atLeast"/>
              <w:jc w:val="left"/>
              <w:rPr>
                <w:rFonts w:ascii="宋体" w:eastAsia="宋体" w:hAnsi="宋体" w:cs="宋体"/>
                <w:kern w:val="0"/>
                <w:sz w:val="24"/>
                <w:szCs w:val="24"/>
              </w:rPr>
            </w:pPr>
            <w:r w:rsidRPr="009F09CF">
              <w:rPr>
                <w:rFonts w:ascii="宋体" w:eastAsia="宋体" w:hAnsi="宋体" w:cs="宋体"/>
                <w:b/>
                <w:bCs/>
                <w:kern w:val="0"/>
                <w:sz w:val="24"/>
                <w:szCs w:val="24"/>
              </w:rPr>
              <w:t>继续教育</w:t>
            </w: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r>
      <w:tr w:rsidR="009F09CF" w:rsidRPr="009F09CF" w:rsidTr="009F09CF">
        <w:trPr>
          <w:tblHeader/>
          <w:tblCellSpacing w:w="0" w:type="dxa"/>
          <w:jc w:val="center"/>
        </w:trPr>
        <w:tc>
          <w:tcPr>
            <w:tcW w:w="4800" w:type="dxa"/>
            <w:noWrap/>
            <w:vAlign w:val="center"/>
            <w:hideMark/>
          </w:tcPr>
          <w:p w:rsidR="009F09CF" w:rsidRPr="009F09CF" w:rsidRDefault="009F09CF" w:rsidP="009F09CF">
            <w:pPr>
              <w:widowControl/>
              <w:spacing w:line="348" w:lineRule="atLeast"/>
              <w:ind w:firstLine="240"/>
              <w:jc w:val="left"/>
              <w:rPr>
                <w:rFonts w:ascii="宋体" w:eastAsia="宋体" w:hAnsi="宋体" w:cs="宋体"/>
                <w:kern w:val="0"/>
                <w:sz w:val="24"/>
                <w:szCs w:val="24"/>
              </w:rPr>
            </w:pPr>
            <w:r w:rsidRPr="009F09CF">
              <w:rPr>
                <w:rFonts w:ascii="宋体" w:eastAsia="宋体" w:hAnsi="宋体" w:cs="宋体"/>
                <w:kern w:val="0"/>
                <w:sz w:val="24"/>
                <w:szCs w:val="24"/>
              </w:rPr>
              <w:t>从业人员继续教育</w:t>
            </w:r>
          </w:p>
        </w:tc>
        <w:tc>
          <w:tcPr>
            <w:tcW w:w="1215" w:type="dxa"/>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proofErr w:type="gramStart"/>
            <w:r w:rsidRPr="009F09CF">
              <w:rPr>
                <w:rFonts w:ascii="宋体" w:eastAsia="宋体" w:hAnsi="宋体" w:cs="宋体"/>
                <w:kern w:val="0"/>
                <w:sz w:val="24"/>
                <w:szCs w:val="24"/>
              </w:rPr>
              <w:t>万人次</w:t>
            </w:r>
            <w:proofErr w:type="gramEnd"/>
          </w:p>
        </w:tc>
        <w:tc>
          <w:tcPr>
            <w:tcW w:w="0" w:type="auto"/>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990</w:t>
            </w:r>
          </w:p>
        </w:tc>
        <w:tc>
          <w:tcPr>
            <w:tcW w:w="0" w:type="auto"/>
            <w:noWrap/>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1780</w:t>
            </w:r>
          </w:p>
        </w:tc>
        <w:tc>
          <w:tcPr>
            <w:tcW w:w="0" w:type="auto"/>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2150</w:t>
            </w:r>
          </w:p>
        </w:tc>
      </w:tr>
    </w:tbl>
    <w:p w:rsidR="009F09CF" w:rsidRPr="009F09CF" w:rsidRDefault="009F09CF" w:rsidP="009F09CF">
      <w:pPr>
        <w:widowControl/>
        <w:shd w:val="clear" w:color="auto" w:fill="FFFFFF"/>
        <w:spacing w:line="348" w:lineRule="atLeast"/>
        <w:ind w:firstLine="72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注：</w:t>
      </w:r>
      <w:r w:rsidRPr="009F09CF">
        <w:rPr>
          <w:rFonts w:ascii="宋体" w:eastAsia="宋体" w:hAnsi="宋体" w:cs="宋体" w:hint="eastAsia"/>
          <w:b/>
          <w:bCs/>
          <w:color w:val="212121"/>
          <w:kern w:val="0"/>
          <w:sz w:val="24"/>
          <w:szCs w:val="24"/>
        </w:rPr>
        <w:t>*</w:t>
      </w:r>
      <w:r w:rsidRPr="009F09CF">
        <w:rPr>
          <w:rFonts w:ascii="宋体" w:eastAsia="宋体" w:hAnsi="宋体" w:cs="宋体" w:hint="eastAsia"/>
          <w:color w:val="212121"/>
          <w:kern w:val="0"/>
          <w:sz w:val="24"/>
          <w:szCs w:val="24"/>
        </w:rPr>
        <w:t>含中等职业教育学生数；</w:t>
      </w:r>
      <w:r w:rsidRPr="009F09CF">
        <w:rPr>
          <w:rFonts w:ascii="宋体" w:eastAsia="宋体" w:hAnsi="宋体" w:cs="宋体" w:hint="eastAsia"/>
          <w:b/>
          <w:bCs/>
          <w:color w:val="212121"/>
          <w:kern w:val="0"/>
          <w:sz w:val="24"/>
          <w:szCs w:val="24"/>
        </w:rPr>
        <w:t>**</w:t>
      </w:r>
      <w:r w:rsidRPr="009F09CF">
        <w:rPr>
          <w:rFonts w:ascii="宋体" w:eastAsia="宋体" w:hAnsi="宋体" w:cs="宋体" w:hint="eastAsia"/>
          <w:color w:val="212121"/>
          <w:kern w:val="0"/>
          <w:sz w:val="24"/>
          <w:szCs w:val="24"/>
        </w:rPr>
        <w:t>含高等职业教育学生数。</w:t>
      </w:r>
    </w:p>
    <w:p w:rsidR="009F09CF" w:rsidRPr="009F09CF" w:rsidRDefault="009F09CF" w:rsidP="009F09CF">
      <w:pPr>
        <w:widowControl/>
        <w:shd w:val="clear" w:color="auto" w:fill="FFFFFF"/>
        <w:spacing w:line="348" w:lineRule="atLeast"/>
        <w:jc w:val="center"/>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专栏2：人力资源开发主要目标</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03"/>
        <w:gridCol w:w="706"/>
        <w:gridCol w:w="1071"/>
        <w:gridCol w:w="1071"/>
        <w:gridCol w:w="1071"/>
      </w:tblGrid>
      <w:tr w:rsidR="009F09CF" w:rsidRPr="009F09CF" w:rsidTr="009F09CF">
        <w:trPr>
          <w:jc w:val="center"/>
        </w:trPr>
        <w:tc>
          <w:tcPr>
            <w:tcW w:w="5175"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指标</w:t>
            </w:r>
          </w:p>
        </w:tc>
        <w:tc>
          <w:tcPr>
            <w:tcW w:w="795"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单位</w:t>
            </w:r>
          </w:p>
        </w:tc>
        <w:tc>
          <w:tcPr>
            <w:tcW w:w="1185"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2009年</w:t>
            </w:r>
          </w:p>
        </w:tc>
        <w:tc>
          <w:tcPr>
            <w:tcW w:w="1185"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2015年</w:t>
            </w:r>
          </w:p>
        </w:tc>
        <w:tc>
          <w:tcPr>
            <w:tcW w:w="1185"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2020年</w:t>
            </w:r>
          </w:p>
        </w:tc>
      </w:tr>
      <w:tr w:rsidR="009F09CF" w:rsidRPr="009F09CF" w:rsidTr="009F09CF">
        <w:trPr>
          <w:jc w:val="center"/>
        </w:trPr>
        <w:tc>
          <w:tcPr>
            <w:tcW w:w="5175"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left"/>
              <w:rPr>
                <w:rFonts w:ascii="宋体" w:eastAsia="宋体" w:hAnsi="宋体" w:cs="宋体"/>
                <w:kern w:val="0"/>
                <w:sz w:val="24"/>
                <w:szCs w:val="24"/>
              </w:rPr>
            </w:pPr>
            <w:r w:rsidRPr="009F09CF">
              <w:rPr>
                <w:rFonts w:ascii="宋体" w:eastAsia="宋体" w:hAnsi="宋体" w:cs="宋体"/>
                <w:kern w:val="0"/>
                <w:sz w:val="24"/>
                <w:szCs w:val="24"/>
              </w:rPr>
              <w:t>具有高等教育文化程度的人数</w:t>
            </w:r>
          </w:p>
        </w:tc>
        <w:tc>
          <w:tcPr>
            <w:tcW w:w="795"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万人</w:t>
            </w:r>
          </w:p>
        </w:tc>
        <w:tc>
          <w:tcPr>
            <w:tcW w:w="1185"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400</w:t>
            </w:r>
          </w:p>
        </w:tc>
        <w:tc>
          <w:tcPr>
            <w:tcW w:w="1185"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690</w:t>
            </w:r>
          </w:p>
        </w:tc>
        <w:tc>
          <w:tcPr>
            <w:tcW w:w="1185"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960</w:t>
            </w:r>
          </w:p>
        </w:tc>
      </w:tr>
      <w:tr w:rsidR="009F09CF" w:rsidRPr="009F09CF" w:rsidTr="009F09CF">
        <w:trPr>
          <w:jc w:val="center"/>
        </w:trPr>
        <w:tc>
          <w:tcPr>
            <w:tcW w:w="5175"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left"/>
              <w:rPr>
                <w:rFonts w:ascii="宋体" w:eastAsia="宋体" w:hAnsi="宋体" w:cs="宋体"/>
                <w:kern w:val="0"/>
                <w:sz w:val="24"/>
                <w:szCs w:val="24"/>
              </w:rPr>
            </w:pPr>
            <w:r w:rsidRPr="009F09CF">
              <w:rPr>
                <w:rFonts w:ascii="宋体" w:eastAsia="宋体" w:hAnsi="宋体" w:cs="宋体"/>
                <w:spacing w:val="-4"/>
                <w:kern w:val="0"/>
                <w:sz w:val="24"/>
                <w:szCs w:val="24"/>
              </w:rPr>
              <w:t>主要劳动年龄人口平均受教育年限</w:t>
            </w:r>
          </w:p>
          <w:p w:rsidR="009F09CF" w:rsidRPr="009F09CF" w:rsidRDefault="009F09CF" w:rsidP="009F09CF">
            <w:pPr>
              <w:widowControl/>
              <w:spacing w:line="348" w:lineRule="atLeast"/>
              <w:jc w:val="left"/>
              <w:rPr>
                <w:rFonts w:ascii="宋体" w:eastAsia="宋体" w:hAnsi="宋体" w:cs="宋体"/>
                <w:kern w:val="0"/>
                <w:sz w:val="24"/>
                <w:szCs w:val="24"/>
              </w:rPr>
            </w:pPr>
            <w:r w:rsidRPr="009F09CF">
              <w:rPr>
                <w:rFonts w:ascii="宋体" w:eastAsia="宋体" w:hAnsi="宋体" w:cs="宋体"/>
                <w:kern w:val="0"/>
                <w:sz w:val="24"/>
                <w:szCs w:val="24"/>
              </w:rPr>
              <w:t>其中：受过高等教育的比例</w:t>
            </w:r>
          </w:p>
        </w:tc>
        <w:tc>
          <w:tcPr>
            <w:tcW w:w="795"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年</w:t>
            </w:r>
          </w:p>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w:t>
            </w:r>
          </w:p>
        </w:tc>
        <w:tc>
          <w:tcPr>
            <w:tcW w:w="1185"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8.9</w:t>
            </w:r>
          </w:p>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7.8</w:t>
            </w:r>
          </w:p>
        </w:tc>
        <w:tc>
          <w:tcPr>
            <w:tcW w:w="1185"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10.0</w:t>
            </w:r>
          </w:p>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13.0</w:t>
            </w:r>
          </w:p>
        </w:tc>
        <w:tc>
          <w:tcPr>
            <w:tcW w:w="1185"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11.2</w:t>
            </w:r>
          </w:p>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20.0</w:t>
            </w:r>
          </w:p>
        </w:tc>
      </w:tr>
      <w:tr w:rsidR="009F09CF" w:rsidRPr="009F09CF" w:rsidTr="009F09CF">
        <w:trPr>
          <w:jc w:val="center"/>
        </w:trPr>
        <w:tc>
          <w:tcPr>
            <w:tcW w:w="5175"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left"/>
              <w:rPr>
                <w:rFonts w:ascii="宋体" w:eastAsia="宋体" w:hAnsi="宋体" w:cs="宋体"/>
                <w:kern w:val="0"/>
                <w:sz w:val="24"/>
                <w:szCs w:val="24"/>
              </w:rPr>
            </w:pPr>
            <w:r w:rsidRPr="009F09CF">
              <w:rPr>
                <w:rFonts w:ascii="宋体" w:eastAsia="宋体" w:hAnsi="宋体" w:cs="宋体"/>
                <w:kern w:val="0"/>
                <w:sz w:val="24"/>
                <w:szCs w:val="24"/>
              </w:rPr>
              <w:t>新增劳动力平均受教育年限</w:t>
            </w:r>
          </w:p>
          <w:p w:rsidR="009F09CF" w:rsidRPr="009F09CF" w:rsidRDefault="009F09CF" w:rsidP="009F09CF">
            <w:pPr>
              <w:widowControl/>
              <w:spacing w:line="348" w:lineRule="atLeast"/>
              <w:jc w:val="left"/>
              <w:rPr>
                <w:rFonts w:ascii="宋体" w:eastAsia="宋体" w:hAnsi="宋体" w:cs="宋体"/>
                <w:kern w:val="0"/>
                <w:sz w:val="24"/>
                <w:szCs w:val="24"/>
              </w:rPr>
            </w:pPr>
            <w:r w:rsidRPr="009F09CF">
              <w:rPr>
                <w:rFonts w:ascii="宋体" w:eastAsia="宋体" w:hAnsi="宋体" w:cs="宋体"/>
                <w:spacing w:val="-20"/>
                <w:kern w:val="0"/>
                <w:sz w:val="24"/>
                <w:szCs w:val="24"/>
              </w:rPr>
              <w:t>其中：受过高中阶段及以上教育的比例</w:t>
            </w:r>
          </w:p>
        </w:tc>
        <w:tc>
          <w:tcPr>
            <w:tcW w:w="795"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年</w:t>
            </w:r>
          </w:p>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w:t>
            </w:r>
          </w:p>
        </w:tc>
        <w:tc>
          <w:tcPr>
            <w:tcW w:w="1185"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11.0</w:t>
            </w:r>
          </w:p>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65.0</w:t>
            </w:r>
          </w:p>
        </w:tc>
        <w:tc>
          <w:tcPr>
            <w:tcW w:w="1185"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12.5</w:t>
            </w:r>
          </w:p>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86.0</w:t>
            </w:r>
          </w:p>
        </w:tc>
        <w:tc>
          <w:tcPr>
            <w:tcW w:w="1185"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13.5</w:t>
            </w:r>
          </w:p>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90.0</w:t>
            </w:r>
          </w:p>
        </w:tc>
      </w:tr>
    </w:tbl>
    <w:p w:rsidR="009F09CF" w:rsidRPr="009F09CF" w:rsidRDefault="009F09CF" w:rsidP="009F09CF">
      <w:pPr>
        <w:widowControl/>
        <w:shd w:val="clear" w:color="auto" w:fill="FFFFFF"/>
        <w:spacing w:line="348" w:lineRule="atLeast"/>
        <w:jc w:val="center"/>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专栏3区域教育事业发展主要目标</w:t>
      </w:r>
    </w:p>
    <w:tbl>
      <w:tblPr>
        <w:tblW w:w="916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52"/>
        <w:gridCol w:w="1123"/>
        <w:gridCol w:w="60"/>
        <w:gridCol w:w="1184"/>
        <w:gridCol w:w="15"/>
        <w:gridCol w:w="1258"/>
        <w:gridCol w:w="45"/>
        <w:gridCol w:w="1228"/>
      </w:tblGrid>
      <w:tr w:rsidR="009F09CF" w:rsidRPr="009F09CF" w:rsidTr="009F09CF">
        <w:trPr>
          <w:cantSplit/>
          <w:trHeight w:val="454"/>
          <w:jc w:val="center"/>
        </w:trPr>
        <w:tc>
          <w:tcPr>
            <w:tcW w:w="9165" w:type="dxa"/>
            <w:gridSpan w:val="8"/>
            <w:tcBorders>
              <w:top w:val="outset" w:sz="6" w:space="0" w:color="auto"/>
              <w:left w:val="outset" w:sz="6" w:space="0" w:color="auto"/>
              <w:bottom w:val="outset" w:sz="6" w:space="0" w:color="auto"/>
              <w:right w:val="outset" w:sz="6" w:space="0" w:color="auto"/>
            </w:tcBorders>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b/>
                <w:bCs/>
                <w:kern w:val="0"/>
                <w:sz w:val="24"/>
                <w:szCs w:val="24"/>
              </w:rPr>
              <w:t>经济社会发达地区</w:t>
            </w:r>
          </w:p>
        </w:tc>
      </w:tr>
      <w:tr w:rsidR="009F09CF" w:rsidRPr="009F09CF" w:rsidTr="009F09CF">
        <w:trPr>
          <w:cantSplit/>
          <w:jc w:val="center"/>
        </w:trPr>
        <w:tc>
          <w:tcPr>
            <w:tcW w:w="4260" w:type="dxa"/>
            <w:tcBorders>
              <w:top w:val="outset" w:sz="6" w:space="0" w:color="auto"/>
              <w:left w:val="outset" w:sz="6" w:space="0" w:color="auto"/>
              <w:bottom w:val="outset" w:sz="6" w:space="0" w:color="auto"/>
              <w:right w:val="outset" w:sz="6" w:space="0" w:color="auto"/>
            </w:tcBorders>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指标</w:t>
            </w:r>
          </w:p>
        </w:tc>
        <w:tc>
          <w:tcPr>
            <w:tcW w:w="1185" w:type="dxa"/>
            <w:gridSpan w:val="2"/>
            <w:tcBorders>
              <w:top w:val="outset" w:sz="6" w:space="0" w:color="auto"/>
              <w:left w:val="outset" w:sz="6" w:space="0" w:color="auto"/>
              <w:bottom w:val="outset" w:sz="6" w:space="0" w:color="auto"/>
              <w:right w:val="outset" w:sz="6" w:space="0" w:color="auto"/>
            </w:tcBorders>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单位</w:t>
            </w:r>
          </w:p>
        </w:tc>
        <w:tc>
          <w:tcPr>
            <w:tcW w:w="1185"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2009年</w:t>
            </w:r>
          </w:p>
        </w:tc>
        <w:tc>
          <w:tcPr>
            <w:tcW w:w="1320" w:type="dxa"/>
            <w:gridSpan w:val="3"/>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2015年</w:t>
            </w:r>
          </w:p>
        </w:tc>
        <w:tc>
          <w:tcPr>
            <w:tcW w:w="1230"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2020年</w:t>
            </w:r>
          </w:p>
        </w:tc>
      </w:tr>
      <w:tr w:rsidR="009F09CF" w:rsidRPr="009F09CF" w:rsidTr="009F09CF">
        <w:trPr>
          <w:cantSplit/>
          <w:jc w:val="center"/>
        </w:trPr>
        <w:tc>
          <w:tcPr>
            <w:tcW w:w="4260"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left"/>
              <w:rPr>
                <w:rFonts w:ascii="宋体" w:eastAsia="宋体" w:hAnsi="宋体" w:cs="宋体"/>
                <w:kern w:val="0"/>
                <w:sz w:val="24"/>
                <w:szCs w:val="24"/>
              </w:rPr>
            </w:pPr>
            <w:r w:rsidRPr="009F09CF">
              <w:rPr>
                <w:rFonts w:ascii="宋体" w:eastAsia="宋体" w:hAnsi="宋体" w:cs="宋体"/>
                <w:b/>
                <w:bCs/>
                <w:kern w:val="0"/>
                <w:sz w:val="24"/>
                <w:szCs w:val="24"/>
              </w:rPr>
              <w:t>学前教育</w:t>
            </w: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r>
      <w:tr w:rsidR="009F09CF" w:rsidRPr="009F09CF" w:rsidTr="009F09CF">
        <w:trPr>
          <w:cantSplit/>
          <w:jc w:val="center"/>
        </w:trPr>
        <w:tc>
          <w:tcPr>
            <w:tcW w:w="4260"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ind w:firstLine="240"/>
              <w:jc w:val="left"/>
              <w:rPr>
                <w:rFonts w:ascii="宋体" w:eastAsia="宋体" w:hAnsi="宋体" w:cs="宋体"/>
                <w:kern w:val="0"/>
                <w:sz w:val="24"/>
                <w:szCs w:val="24"/>
              </w:rPr>
            </w:pPr>
            <w:r w:rsidRPr="009F09CF">
              <w:rPr>
                <w:rFonts w:ascii="宋体" w:eastAsia="宋体" w:hAnsi="宋体" w:cs="宋体"/>
                <w:kern w:val="0"/>
                <w:sz w:val="24"/>
                <w:szCs w:val="24"/>
              </w:rPr>
              <w:t>学前三年毛入园率</w:t>
            </w:r>
          </w:p>
        </w:tc>
        <w:tc>
          <w:tcPr>
            <w:tcW w:w="1185" w:type="dxa"/>
            <w:gridSpan w:val="2"/>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w:t>
            </w:r>
          </w:p>
        </w:tc>
        <w:tc>
          <w:tcPr>
            <w:tcW w:w="1185"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90.0</w:t>
            </w:r>
          </w:p>
        </w:tc>
        <w:tc>
          <w:tcPr>
            <w:tcW w:w="1320" w:type="dxa"/>
            <w:gridSpan w:val="3"/>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92.0</w:t>
            </w:r>
          </w:p>
        </w:tc>
        <w:tc>
          <w:tcPr>
            <w:tcW w:w="1230"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95.0</w:t>
            </w:r>
          </w:p>
        </w:tc>
      </w:tr>
      <w:tr w:rsidR="009F09CF" w:rsidRPr="009F09CF" w:rsidTr="009F09CF">
        <w:trPr>
          <w:cantSplit/>
          <w:jc w:val="center"/>
        </w:trPr>
        <w:tc>
          <w:tcPr>
            <w:tcW w:w="4260"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left"/>
              <w:rPr>
                <w:rFonts w:ascii="宋体" w:eastAsia="宋体" w:hAnsi="宋体" w:cs="宋体"/>
                <w:kern w:val="0"/>
                <w:sz w:val="24"/>
                <w:szCs w:val="24"/>
              </w:rPr>
            </w:pPr>
            <w:r w:rsidRPr="009F09CF">
              <w:rPr>
                <w:rFonts w:ascii="宋体" w:eastAsia="宋体" w:hAnsi="宋体" w:cs="宋体"/>
                <w:b/>
                <w:bCs/>
                <w:kern w:val="0"/>
                <w:sz w:val="24"/>
                <w:szCs w:val="24"/>
              </w:rPr>
              <w:t>九年义务教育</w:t>
            </w: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r>
      <w:tr w:rsidR="009F09CF" w:rsidRPr="009F09CF" w:rsidTr="009F09CF">
        <w:trPr>
          <w:cantSplit/>
          <w:jc w:val="center"/>
        </w:trPr>
        <w:tc>
          <w:tcPr>
            <w:tcW w:w="4260"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ind w:firstLine="240"/>
              <w:jc w:val="left"/>
              <w:rPr>
                <w:rFonts w:ascii="宋体" w:eastAsia="宋体" w:hAnsi="宋体" w:cs="宋体"/>
                <w:kern w:val="0"/>
                <w:sz w:val="24"/>
                <w:szCs w:val="24"/>
              </w:rPr>
            </w:pPr>
            <w:r w:rsidRPr="009F09CF">
              <w:rPr>
                <w:rFonts w:ascii="宋体" w:eastAsia="宋体" w:hAnsi="宋体" w:cs="宋体"/>
                <w:kern w:val="0"/>
                <w:sz w:val="24"/>
                <w:szCs w:val="24"/>
              </w:rPr>
              <w:t>巩固率</w:t>
            </w:r>
          </w:p>
        </w:tc>
        <w:tc>
          <w:tcPr>
            <w:tcW w:w="1185" w:type="dxa"/>
            <w:gridSpan w:val="2"/>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w:t>
            </w:r>
          </w:p>
        </w:tc>
        <w:tc>
          <w:tcPr>
            <w:tcW w:w="1185"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93.4</w:t>
            </w:r>
          </w:p>
        </w:tc>
        <w:tc>
          <w:tcPr>
            <w:tcW w:w="1320" w:type="dxa"/>
            <w:gridSpan w:val="3"/>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95.0</w:t>
            </w:r>
          </w:p>
        </w:tc>
        <w:tc>
          <w:tcPr>
            <w:tcW w:w="1230"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99.0</w:t>
            </w:r>
          </w:p>
        </w:tc>
      </w:tr>
      <w:tr w:rsidR="009F09CF" w:rsidRPr="009F09CF" w:rsidTr="009F09CF">
        <w:trPr>
          <w:cantSplit/>
          <w:jc w:val="center"/>
        </w:trPr>
        <w:tc>
          <w:tcPr>
            <w:tcW w:w="4260"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left"/>
              <w:rPr>
                <w:rFonts w:ascii="宋体" w:eastAsia="宋体" w:hAnsi="宋体" w:cs="宋体"/>
                <w:kern w:val="0"/>
                <w:sz w:val="24"/>
                <w:szCs w:val="24"/>
              </w:rPr>
            </w:pPr>
            <w:r w:rsidRPr="009F09CF">
              <w:rPr>
                <w:rFonts w:ascii="宋体" w:eastAsia="宋体" w:hAnsi="宋体" w:cs="宋体"/>
                <w:b/>
                <w:bCs/>
                <w:kern w:val="0"/>
                <w:sz w:val="24"/>
                <w:szCs w:val="24"/>
              </w:rPr>
              <w:t>高中阶段教育*</w:t>
            </w: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r>
      <w:tr w:rsidR="009F09CF" w:rsidRPr="009F09CF" w:rsidTr="009F09CF">
        <w:trPr>
          <w:cantSplit/>
          <w:jc w:val="center"/>
        </w:trPr>
        <w:tc>
          <w:tcPr>
            <w:tcW w:w="4260"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ind w:firstLine="240"/>
              <w:jc w:val="left"/>
              <w:rPr>
                <w:rFonts w:ascii="宋体" w:eastAsia="宋体" w:hAnsi="宋体" w:cs="宋体"/>
                <w:kern w:val="0"/>
                <w:sz w:val="24"/>
                <w:szCs w:val="24"/>
              </w:rPr>
            </w:pPr>
            <w:r w:rsidRPr="009F09CF">
              <w:rPr>
                <w:rFonts w:ascii="宋体" w:eastAsia="宋体" w:hAnsi="宋体" w:cs="宋体"/>
                <w:kern w:val="0"/>
                <w:sz w:val="24"/>
                <w:szCs w:val="24"/>
              </w:rPr>
              <w:t>毛入学率</w:t>
            </w:r>
          </w:p>
        </w:tc>
        <w:tc>
          <w:tcPr>
            <w:tcW w:w="1185" w:type="dxa"/>
            <w:gridSpan w:val="2"/>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w:t>
            </w:r>
          </w:p>
        </w:tc>
        <w:tc>
          <w:tcPr>
            <w:tcW w:w="1185"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93.3</w:t>
            </w:r>
          </w:p>
        </w:tc>
        <w:tc>
          <w:tcPr>
            <w:tcW w:w="1320" w:type="dxa"/>
            <w:gridSpan w:val="3"/>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94.0</w:t>
            </w:r>
          </w:p>
        </w:tc>
        <w:tc>
          <w:tcPr>
            <w:tcW w:w="1230"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95.0</w:t>
            </w:r>
          </w:p>
        </w:tc>
      </w:tr>
      <w:tr w:rsidR="009F09CF" w:rsidRPr="009F09CF" w:rsidTr="009F09CF">
        <w:trPr>
          <w:cantSplit/>
          <w:trHeight w:val="567"/>
          <w:jc w:val="center"/>
        </w:trPr>
        <w:tc>
          <w:tcPr>
            <w:tcW w:w="9165" w:type="dxa"/>
            <w:gridSpan w:val="8"/>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b/>
                <w:bCs/>
                <w:kern w:val="0"/>
                <w:sz w:val="24"/>
                <w:szCs w:val="24"/>
              </w:rPr>
              <w:t>经济社会中等发达地区</w:t>
            </w:r>
          </w:p>
        </w:tc>
      </w:tr>
      <w:tr w:rsidR="009F09CF" w:rsidRPr="009F09CF" w:rsidTr="009F09CF">
        <w:trPr>
          <w:cantSplit/>
          <w:jc w:val="center"/>
        </w:trPr>
        <w:tc>
          <w:tcPr>
            <w:tcW w:w="4260" w:type="dxa"/>
            <w:tcBorders>
              <w:top w:val="outset" w:sz="6" w:space="0" w:color="auto"/>
              <w:left w:val="outset" w:sz="6" w:space="0" w:color="auto"/>
              <w:bottom w:val="outset" w:sz="6" w:space="0" w:color="auto"/>
              <w:right w:val="outset" w:sz="6" w:space="0" w:color="auto"/>
            </w:tcBorders>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指标</w:t>
            </w:r>
          </w:p>
        </w:tc>
        <w:tc>
          <w:tcPr>
            <w:tcW w:w="1185" w:type="dxa"/>
            <w:gridSpan w:val="2"/>
            <w:tcBorders>
              <w:top w:val="outset" w:sz="6" w:space="0" w:color="auto"/>
              <w:left w:val="outset" w:sz="6" w:space="0" w:color="auto"/>
              <w:bottom w:val="outset" w:sz="6" w:space="0" w:color="auto"/>
              <w:right w:val="outset" w:sz="6" w:space="0" w:color="auto"/>
            </w:tcBorders>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单位</w:t>
            </w:r>
          </w:p>
        </w:tc>
        <w:tc>
          <w:tcPr>
            <w:tcW w:w="1185"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2009年</w:t>
            </w:r>
          </w:p>
        </w:tc>
        <w:tc>
          <w:tcPr>
            <w:tcW w:w="1320" w:type="dxa"/>
            <w:gridSpan w:val="3"/>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2015年</w:t>
            </w:r>
          </w:p>
        </w:tc>
        <w:tc>
          <w:tcPr>
            <w:tcW w:w="1230"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2020年</w:t>
            </w:r>
          </w:p>
        </w:tc>
      </w:tr>
      <w:tr w:rsidR="009F09CF" w:rsidRPr="009F09CF" w:rsidTr="009F09CF">
        <w:trPr>
          <w:cantSplit/>
          <w:jc w:val="center"/>
        </w:trPr>
        <w:tc>
          <w:tcPr>
            <w:tcW w:w="4260"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left"/>
              <w:rPr>
                <w:rFonts w:ascii="宋体" w:eastAsia="宋体" w:hAnsi="宋体" w:cs="宋体"/>
                <w:kern w:val="0"/>
                <w:sz w:val="24"/>
                <w:szCs w:val="24"/>
              </w:rPr>
            </w:pPr>
            <w:r w:rsidRPr="009F09CF">
              <w:rPr>
                <w:rFonts w:ascii="宋体" w:eastAsia="宋体" w:hAnsi="宋体" w:cs="宋体"/>
                <w:b/>
                <w:bCs/>
                <w:kern w:val="0"/>
                <w:sz w:val="24"/>
                <w:szCs w:val="24"/>
              </w:rPr>
              <w:t>学前教育</w:t>
            </w: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r>
      <w:tr w:rsidR="009F09CF" w:rsidRPr="009F09CF" w:rsidTr="009F09CF">
        <w:trPr>
          <w:cantSplit/>
          <w:jc w:val="center"/>
        </w:trPr>
        <w:tc>
          <w:tcPr>
            <w:tcW w:w="4260"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ind w:firstLine="240"/>
              <w:jc w:val="left"/>
              <w:rPr>
                <w:rFonts w:ascii="宋体" w:eastAsia="宋体" w:hAnsi="宋体" w:cs="宋体"/>
                <w:kern w:val="0"/>
                <w:sz w:val="24"/>
                <w:szCs w:val="24"/>
              </w:rPr>
            </w:pPr>
            <w:r w:rsidRPr="009F09CF">
              <w:rPr>
                <w:rFonts w:ascii="宋体" w:eastAsia="宋体" w:hAnsi="宋体" w:cs="宋体"/>
                <w:kern w:val="0"/>
                <w:sz w:val="24"/>
                <w:szCs w:val="24"/>
              </w:rPr>
              <w:t>学前三年毛入园率</w:t>
            </w:r>
          </w:p>
        </w:tc>
        <w:tc>
          <w:tcPr>
            <w:tcW w:w="1185" w:type="dxa"/>
            <w:gridSpan w:val="2"/>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w:t>
            </w:r>
          </w:p>
        </w:tc>
        <w:tc>
          <w:tcPr>
            <w:tcW w:w="1185"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61.0</w:t>
            </w:r>
          </w:p>
        </w:tc>
        <w:tc>
          <w:tcPr>
            <w:tcW w:w="1320" w:type="dxa"/>
            <w:gridSpan w:val="3"/>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70.0</w:t>
            </w:r>
          </w:p>
        </w:tc>
        <w:tc>
          <w:tcPr>
            <w:tcW w:w="1230"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75.0</w:t>
            </w:r>
          </w:p>
        </w:tc>
      </w:tr>
      <w:tr w:rsidR="009F09CF" w:rsidRPr="009F09CF" w:rsidTr="009F09CF">
        <w:trPr>
          <w:cantSplit/>
          <w:jc w:val="center"/>
        </w:trPr>
        <w:tc>
          <w:tcPr>
            <w:tcW w:w="4260"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left"/>
              <w:rPr>
                <w:rFonts w:ascii="宋体" w:eastAsia="宋体" w:hAnsi="宋体" w:cs="宋体"/>
                <w:kern w:val="0"/>
                <w:sz w:val="24"/>
                <w:szCs w:val="24"/>
              </w:rPr>
            </w:pPr>
            <w:r w:rsidRPr="009F09CF">
              <w:rPr>
                <w:rFonts w:ascii="宋体" w:eastAsia="宋体" w:hAnsi="宋体" w:cs="宋体"/>
                <w:b/>
                <w:bCs/>
                <w:kern w:val="0"/>
                <w:sz w:val="24"/>
                <w:szCs w:val="24"/>
              </w:rPr>
              <w:t>九年义务教育</w:t>
            </w: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r>
      <w:tr w:rsidR="009F09CF" w:rsidRPr="009F09CF" w:rsidTr="009F09CF">
        <w:trPr>
          <w:cantSplit/>
          <w:jc w:val="center"/>
        </w:trPr>
        <w:tc>
          <w:tcPr>
            <w:tcW w:w="4260"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ind w:firstLine="240"/>
              <w:jc w:val="left"/>
              <w:rPr>
                <w:rFonts w:ascii="宋体" w:eastAsia="宋体" w:hAnsi="宋体" w:cs="宋体"/>
                <w:kern w:val="0"/>
                <w:sz w:val="24"/>
                <w:szCs w:val="24"/>
              </w:rPr>
            </w:pPr>
            <w:r w:rsidRPr="009F09CF">
              <w:rPr>
                <w:rFonts w:ascii="宋体" w:eastAsia="宋体" w:hAnsi="宋体" w:cs="宋体"/>
                <w:kern w:val="0"/>
                <w:sz w:val="24"/>
                <w:szCs w:val="24"/>
              </w:rPr>
              <w:t>巩固率</w:t>
            </w:r>
          </w:p>
        </w:tc>
        <w:tc>
          <w:tcPr>
            <w:tcW w:w="1185" w:type="dxa"/>
            <w:gridSpan w:val="2"/>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w:t>
            </w:r>
          </w:p>
        </w:tc>
        <w:tc>
          <w:tcPr>
            <w:tcW w:w="1185"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90.6</w:t>
            </w:r>
          </w:p>
        </w:tc>
        <w:tc>
          <w:tcPr>
            <w:tcW w:w="1320" w:type="dxa"/>
            <w:gridSpan w:val="3"/>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93.7</w:t>
            </w:r>
          </w:p>
        </w:tc>
        <w:tc>
          <w:tcPr>
            <w:tcW w:w="1230"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95.0</w:t>
            </w:r>
          </w:p>
        </w:tc>
      </w:tr>
      <w:tr w:rsidR="009F09CF" w:rsidRPr="009F09CF" w:rsidTr="009F09CF">
        <w:trPr>
          <w:cantSplit/>
          <w:jc w:val="center"/>
        </w:trPr>
        <w:tc>
          <w:tcPr>
            <w:tcW w:w="4260"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left"/>
              <w:rPr>
                <w:rFonts w:ascii="宋体" w:eastAsia="宋体" w:hAnsi="宋体" w:cs="宋体"/>
                <w:kern w:val="0"/>
                <w:sz w:val="24"/>
                <w:szCs w:val="24"/>
              </w:rPr>
            </w:pPr>
            <w:r w:rsidRPr="009F09CF">
              <w:rPr>
                <w:rFonts w:ascii="宋体" w:eastAsia="宋体" w:hAnsi="宋体" w:cs="宋体"/>
                <w:b/>
                <w:bCs/>
                <w:kern w:val="0"/>
                <w:sz w:val="24"/>
                <w:szCs w:val="24"/>
              </w:rPr>
              <w:t>高中阶段教育*</w:t>
            </w: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r>
      <w:tr w:rsidR="009F09CF" w:rsidRPr="009F09CF" w:rsidTr="009F09CF">
        <w:trPr>
          <w:cantSplit/>
          <w:jc w:val="center"/>
        </w:trPr>
        <w:tc>
          <w:tcPr>
            <w:tcW w:w="4260"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ind w:firstLine="240"/>
              <w:jc w:val="left"/>
              <w:rPr>
                <w:rFonts w:ascii="宋体" w:eastAsia="宋体" w:hAnsi="宋体" w:cs="宋体"/>
                <w:kern w:val="0"/>
                <w:sz w:val="24"/>
                <w:szCs w:val="24"/>
              </w:rPr>
            </w:pPr>
            <w:r w:rsidRPr="009F09CF">
              <w:rPr>
                <w:rFonts w:ascii="宋体" w:eastAsia="宋体" w:hAnsi="宋体" w:cs="宋体"/>
                <w:kern w:val="0"/>
                <w:sz w:val="24"/>
                <w:szCs w:val="24"/>
              </w:rPr>
              <w:t>毛入学率</w:t>
            </w:r>
          </w:p>
        </w:tc>
        <w:tc>
          <w:tcPr>
            <w:tcW w:w="1185" w:type="dxa"/>
            <w:gridSpan w:val="2"/>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w:t>
            </w:r>
          </w:p>
        </w:tc>
        <w:tc>
          <w:tcPr>
            <w:tcW w:w="1185"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74.9</w:t>
            </w:r>
          </w:p>
        </w:tc>
        <w:tc>
          <w:tcPr>
            <w:tcW w:w="1320" w:type="dxa"/>
            <w:gridSpan w:val="3"/>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85.0</w:t>
            </w:r>
          </w:p>
        </w:tc>
        <w:tc>
          <w:tcPr>
            <w:tcW w:w="1230"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90.0</w:t>
            </w:r>
          </w:p>
        </w:tc>
      </w:tr>
      <w:tr w:rsidR="009F09CF" w:rsidRPr="009F09CF" w:rsidTr="009F09CF">
        <w:trPr>
          <w:cantSplit/>
          <w:trHeight w:val="567"/>
          <w:jc w:val="center"/>
        </w:trPr>
        <w:tc>
          <w:tcPr>
            <w:tcW w:w="9165" w:type="dxa"/>
            <w:gridSpan w:val="8"/>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b/>
                <w:bCs/>
                <w:kern w:val="0"/>
                <w:sz w:val="24"/>
                <w:szCs w:val="24"/>
              </w:rPr>
              <w:t>经济社会欠发达地区</w:t>
            </w:r>
          </w:p>
        </w:tc>
      </w:tr>
      <w:tr w:rsidR="009F09CF" w:rsidRPr="009F09CF" w:rsidTr="009F09CF">
        <w:trPr>
          <w:cantSplit/>
          <w:jc w:val="center"/>
        </w:trPr>
        <w:tc>
          <w:tcPr>
            <w:tcW w:w="4260"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指标</w:t>
            </w:r>
          </w:p>
        </w:tc>
        <w:tc>
          <w:tcPr>
            <w:tcW w:w="1125"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单位</w:t>
            </w:r>
          </w:p>
        </w:tc>
        <w:tc>
          <w:tcPr>
            <w:tcW w:w="1260" w:type="dxa"/>
            <w:gridSpan w:val="3"/>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2009年</w:t>
            </w:r>
          </w:p>
        </w:tc>
        <w:tc>
          <w:tcPr>
            <w:tcW w:w="1260"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2015年</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2020年</w:t>
            </w:r>
          </w:p>
        </w:tc>
      </w:tr>
      <w:tr w:rsidR="009F09CF" w:rsidRPr="009F09CF" w:rsidTr="009F09CF">
        <w:trPr>
          <w:cantSplit/>
          <w:jc w:val="center"/>
        </w:trPr>
        <w:tc>
          <w:tcPr>
            <w:tcW w:w="4260"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left"/>
              <w:rPr>
                <w:rFonts w:ascii="宋体" w:eastAsia="宋体" w:hAnsi="宋体" w:cs="宋体"/>
                <w:kern w:val="0"/>
                <w:sz w:val="24"/>
                <w:szCs w:val="24"/>
              </w:rPr>
            </w:pPr>
            <w:r w:rsidRPr="009F09CF">
              <w:rPr>
                <w:rFonts w:ascii="宋体" w:eastAsia="宋体" w:hAnsi="宋体" w:cs="宋体"/>
                <w:b/>
                <w:bCs/>
                <w:kern w:val="0"/>
                <w:sz w:val="24"/>
                <w:szCs w:val="24"/>
              </w:rPr>
              <w:t>学前教育</w:t>
            </w: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r>
      <w:tr w:rsidR="009F09CF" w:rsidRPr="009F09CF" w:rsidTr="009F09CF">
        <w:trPr>
          <w:cantSplit/>
          <w:jc w:val="center"/>
        </w:trPr>
        <w:tc>
          <w:tcPr>
            <w:tcW w:w="4260"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ind w:firstLine="240"/>
              <w:jc w:val="left"/>
              <w:rPr>
                <w:rFonts w:ascii="宋体" w:eastAsia="宋体" w:hAnsi="宋体" w:cs="宋体"/>
                <w:kern w:val="0"/>
                <w:sz w:val="24"/>
                <w:szCs w:val="24"/>
              </w:rPr>
            </w:pPr>
            <w:r w:rsidRPr="009F09CF">
              <w:rPr>
                <w:rFonts w:ascii="宋体" w:eastAsia="宋体" w:hAnsi="宋体" w:cs="宋体"/>
                <w:kern w:val="0"/>
                <w:sz w:val="24"/>
                <w:szCs w:val="24"/>
              </w:rPr>
              <w:t>学前三年毛入园率</w:t>
            </w:r>
          </w:p>
        </w:tc>
        <w:tc>
          <w:tcPr>
            <w:tcW w:w="1125"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w:t>
            </w:r>
          </w:p>
        </w:tc>
        <w:tc>
          <w:tcPr>
            <w:tcW w:w="1260" w:type="dxa"/>
            <w:gridSpan w:val="3"/>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20.51</w:t>
            </w:r>
          </w:p>
        </w:tc>
        <w:tc>
          <w:tcPr>
            <w:tcW w:w="1260"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50.0</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70.0</w:t>
            </w:r>
          </w:p>
        </w:tc>
      </w:tr>
      <w:tr w:rsidR="009F09CF" w:rsidRPr="009F09CF" w:rsidTr="009F09CF">
        <w:trPr>
          <w:cantSplit/>
          <w:jc w:val="center"/>
        </w:trPr>
        <w:tc>
          <w:tcPr>
            <w:tcW w:w="4260"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left"/>
              <w:rPr>
                <w:rFonts w:ascii="宋体" w:eastAsia="宋体" w:hAnsi="宋体" w:cs="宋体"/>
                <w:kern w:val="0"/>
                <w:sz w:val="24"/>
                <w:szCs w:val="24"/>
              </w:rPr>
            </w:pPr>
            <w:r w:rsidRPr="009F09CF">
              <w:rPr>
                <w:rFonts w:ascii="宋体" w:eastAsia="宋体" w:hAnsi="宋体" w:cs="宋体"/>
                <w:b/>
                <w:bCs/>
                <w:kern w:val="0"/>
                <w:sz w:val="24"/>
                <w:szCs w:val="24"/>
              </w:rPr>
              <w:t>九年义务教育</w:t>
            </w: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r>
      <w:tr w:rsidR="009F09CF" w:rsidRPr="009F09CF" w:rsidTr="009F09CF">
        <w:trPr>
          <w:cantSplit/>
          <w:jc w:val="center"/>
        </w:trPr>
        <w:tc>
          <w:tcPr>
            <w:tcW w:w="4260"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ind w:firstLine="240"/>
              <w:jc w:val="left"/>
              <w:rPr>
                <w:rFonts w:ascii="宋体" w:eastAsia="宋体" w:hAnsi="宋体" w:cs="宋体"/>
                <w:kern w:val="0"/>
                <w:sz w:val="24"/>
                <w:szCs w:val="24"/>
              </w:rPr>
            </w:pPr>
            <w:r w:rsidRPr="009F09CF">
              <w:rPr>
                <w:rFonts w:ascii="宋体" w:eastAsia="宋体" w:hAnsi="宋体" w:cs="宋体"/>
                <w:kern w:val="0"/>
                <w:sz w:val="24"/>
                <w:szCs w:val="24"/>
              </w:rPr>
              <w:t>巩固率</w:t>
            </w:r>
          </w:p>
        </w:tc>
        <w:tc>
          <w:tcPr>
            <w:tcW w:w="1125"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w:t>
            </w:r>
          </w:p>
        </w:tc>
        <w:tc>
          <w:tcPr>
            <w:tcW w:w="1260" w:type="dxa"/>
            <w:gridSpan w:val="3"/>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67.8</w:t>
            </w:r>
          </w:p>
        </w:tc>
        <w:tc>
          <w:tcPr>
            <w:tcW w:w="1260"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90.0</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95.0</w:t>
            </w:r>
          </w:p>
        </w:tc>
      </w:tr>
      <w:tr w:rsidR="009F09CF" w:rsidRPr="009F09CF" w:rsidTr="009F09CF">
        <w:trPr>
          <w:cantSplit/>
          <w:jc w:val="center"/>
        </w:trPr>
        <w:tc>
          <w:tcPr>
            <w:tcW w:w="4260"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left"/>
              <w:rPr>
                <w:rFonts w:ascii="宋体" w:eastAsia="宋体" w:hAnsi="宋体" w:cs="宋体"/>
                <w:kern w:val="0"/>
                <w:sz w:val="24"/>
                <w:szCs w:val="24"/>
              </w:rPr>
            </w:pPr>
            <w:r w:rsidRPr="009F09CF">
              <w:rPr>
                <w:rFonts w:ascii="宋体" w:eastAsia="宋体" w:hAnsi="宋体" w:cs="宋体"/>
                <w:b/>
                <w:bCs/>
                <w:kern w:val="0"/>
                <w:sz w:val="24"/>
                <w:szCs w:val="24"/>
              </w:rPr>
              <w:lastRenderedPageBreak/>
              <w:t>高中阶段教育*</w:t>
            </w: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c>
          <w:tcPr>
            <w:tcW w:w="0" w:type="auto"/>
            <w:vAlign w:val="center"/>
            <w:hideMark/>
          </w:tcPr>
          <w:p w:rsidR="009F09CF" w:rsidRPr="009F09CF" w:rsidRDefault="009F09CF" w:rsidP="009F09CF">
            <w:pPr>
              <w:widowControl/>
              <w:jc w:val="left"/>
              <w:rPr>
                <w:rFonts w:ascii="Times New Roman" w:eastAsia="Times New Roman" w:hAnsi="Times New Roman" w:cs="Times New Roman"/>
                <w:kern w:val="0"/>
                <w:sz w:val="20"/>
                <w:szCs w:val="20"/>
              </w:rPr>
            </w:pPr>
          </w:p>
        </w:tc>
      </w:tr>
      <w:tr w:rsidR="009F09CF" w:rsidRPr="009F09CF" w:rsidTr="009F09CF">
        <w:trPr>
          <w:cantSplit/>
          <w:jc w:val="center"/>
        </w:trPr>
        <w:tc>
          <w:tcPr>
            <w:tcW w:w="4260"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ind w:firstLine="240"/>
              <w:jc w:val="left"/>
              <w:rPr>
                <w:rFonts w:ascii="宋体" w:eastAsia="宋体" w:hAnsi="宋体" w:cs="宋体"/>
                <w:kern w:val="0"/>
                <w:sz w:val="24"/>
                <w:szCs w:val="24"/>
              </w:rPr>
            </w:pPr>
            <w:r w:rsidRPr="009F09CF">
              <w:rPr>
                <w:rFonts w:ascii="宋体" w:eastAsia="宋体" w:hAnsi="宋体" w:cs="宋体"/>
                <w:kern w:val="0"/>
                <w:sz w:val="24"/>
                <w:szCs w:val="24"/>
              </w:rPr>
              <w:t>毛入学率</w:t>
            </w:r>
          </w:p>
        </w:tc>
        <w:tc>
          <w:tcPr>
            <w:tcW w:w="1125"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w:t>
            </w:r>
          </w:p>
        </w:tc>
        <w:tc>
          <w:tcPr>
            <w:tcW w:w="1260" w:type="dxa"/>
            <w:gridSpan w:val="3"/>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36.2</w:t>
            </w:r>
          </w:p>
        </w:tc>
        <w:tc>
          <w:tcPr>
            <w:tcW w:w="1260" w:type="dxa"/>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70.0</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9F09CF" w:rsidRPr="009F09CF" w:rsidRDefault="009F09CF" w:rsidP="009F09CF">
            <w:pPr>
              <w:widowControl/>
              <w:spacing w:line="348" w:lineRule="atLeast"/>
              <w:jc w:val="center"/>
              <w:rPr>
                <w:rFonts w:ascii="宋体" w:eastAsia="宋体" w:hAnsi="宋体" w:cs="宋体"/>
                <w:kern w:val="0"/>
                <w:sz w:val="24"/>
                <w:szCs w:val="24"/>
              </w:rPr>
            </w:pPr>
            <w:r w:rsidRPr="009F09CF">
              <w:rPr>
                <w:rFonts w:ascii="宋体" w:eastAsia="宋体" w:hAnsi="宋体" w:cs="宋体"/>
                <w:kern w:val="0"/>
                <w:sz w:val="24"/>
                <w:szCs w:val="24"/>
              </w:rPr>
              <w:t>90.0</w:t>
            </w:r>
          </w:p>
        </w:tc>
      </w:tr>
    </w:tbl>
    <w:p w:rsidR="009F09CF" w:rsidRPr="009F09CF" w:rsidRDefault="009F09CF" w:rsidP="009F09CF">
      <w:pPr>
        <w:widowControl/>
        <w:shd w:val="clear" w:color="auto" w:fill="FFFFFF"/>
        <w:spacing w:line="348" w:lineRule="atLeast"/>
        <w:ind w:firstLine="84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注：*含中等职业教育。</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第二部分发展任务</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第三章加快普及学前教育</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六）大力发展学前教育。学前教育对幼儿身心健康、习惯养成、智力发展具有重要意义。到2015年，普及学前一年教育，经济社会发达地区基本普及学前三年教育；到2020年，基本普及学前三年教育，毛入园率达到75%以上，民族地区基本普及学前两年教育。重视0至3岁婴幼儿教育，促进早期家庭教育发展。</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七）明确政府职责。学前教育是国民教育体系的重要组成部分，是重要的社会公益事业。把发展学前教育作为发展教育、改善民生的重要任务，纳入城镇、新农村建设规划，保证新城区、新建小区配套幼儿园及乡镇公办幼儿园建设。建立政府主导、社会参与、公办民办并举的办园体制，大力发展公办幼儿园。鼓励社会力量办园，引导和支持民办幼儿园提供面向大众、收费较低的普惠性服务。加大政府投入，完善成本合理分担机制。</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重点发展农村学前教育。以政府投入为主，多种形式扩大农村学前教育资源，逐步完善县、乡、村三级学前教育网络。大力发展乡镇中心幼儿园，支持民族地区、革命老区和贫困地区发展学前教育。中小学布局调整后的富余校舍，优先用于举办幼儿园。着力保证留守儿童入园。</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优化城市幼儿园布局结构。适应工业化城镇化发展要求，实施新建居住区配套幼儿园建设，公办民办并举扩大城市学前教育资源。着力保证进城务工人员随迁子女入园。加快解决城市入园难、入园贵问题。</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八）加强学前教育管理。省、市（州）教育行政部门加强对学前教育的宏观指导和管理，县级教育行政部门归口管理学前教育，相关部门履行各自职责。落实学前教育准入制度和教育督导制度，制定学前教育办园条件和人员配备标准。严格幼儿教师资格标准，切实加强幼儿教师的培养培训，依法落实幼儿教师地位和待遇。遵循幼儿身心发展规律，防止和纠正“小学化”倾向。规范办园行为，加强收费管理，严肃查处乱收费。加强安全监管，形成全覆盖的幼儿园安全防护体系。</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第四章全面提高义务教育水平</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九）巩固提高九年义务教育水平。义务教育是国家依法统一实施、所有适龄儿童少年必须接受的教育，具有强制性、免费性和普及性，是教育工作的重中之重。注重品行培养，激发学习兴趣，培育健康体魄，养成良好习惯。到2020年，全面提高普及水平，全面提高教育质量，基本实现区域内均衡发展，确保适龄儿童少年接受良好义务教育。</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适应城乡发展需要，科学规划学校布局，办好必要的农村教学点，方便学生就近入学。根据城镇化建设进度同步规划建设城镇学校，加快解决大班额问题。保障流动人口子女入学，坚持以输入地政府管理为主、以全日制公办中小学为主，</w:t>
      </w:r>
      <w:r w:rsidRPr="009F09CF">
        <w:rPr>
          <w:rFonts w:ascii="宋体" w:eastAsia="宋体" w:hAnsi="宋体" w:cs="宋体" w:hint="eastAsia"/>
          <w:color w:val="212121"/>
          <w:kern w:val="0"/>
          <w:sz w:val="24"/>
          <w:szCs w:val="24"/>
        </w:rPr>
        <w:lastRenderedPageBreak/>
        <w:t>确保进城务工人员随迁子女平等接受义务教育，研究制定进城务工人员随迁子女接受义务教育后在当地参加升学考试的办法。加快农村寄宿制学校建设，建立健全政府主导、社会参与的农村留守儿童关爱服务体系和动态监测机制，切实解决农村留守儿童受教育问题。对低收入和特殊困难家庭学生实施资助政策。全面监控和掌握学生流动情况，基本消除辍学现象，确保适龄儿童少年不因家庭经济困难、就学困难、学习困难等原因而失学。深化课程与教学方法改革，逐步推行小班教学。加强普通话和规范语言教学，切实提高学生语言文字应用能力。</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十）推进义务教育均衡发展。把义务教育均衡发展作为战略性任务，建立健全义务教育均衡发展保障机制，统筹规划、分类指导、分层推进。2012年，经济社会发达县和义务教育示范县率先实现县域内义务教育基本均衡。2015年，经济社会中等发达县实现县域内义务教育基本均衡。到2020年，全省所有县实现县域内义务教育基本均衡，经济社会发达地区实现本区域内义务教育基本均衡。</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加大“义务教育示范县”推进力度，开展县域义务教育均衡发展改革试点，探索建立促进义务教育均衡发展的体制机制。建立完善对地方政府推进义务教育均衡发展的表彰奖励、督导评估和情况通报制度。</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切实缩小校际差距，着力解决择校问题。推进义务教育学校标准化建设，加快薄弱学校改造，着力提高薄弱学校及学科师资水平。实行县域内教师、校长交流制度。实行优质普通高中和优质中等职业学校招生名额合理分配到区域内初中的办法。在保障适龄儿童少年就近入学公办学校的前提下，支持发展高质量民办学校，提供选择机会。建立城乡一体化义务教育发展机制，在财政拨款、学校建设、教师配置等方面向农村倾斜。加大对民族地区、革命老区、贫困地区义务教育的转移支付力度。建立健全省内发达地区与欠发达地区教育对口支援工作机制。</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十一）减轻中小学生课业负担。减轻学生课业负担是全社会的共同责任，政府、学校、家庭、社会必须共同努力，标本兼治，综合治理。各级政府要把减负作为教育工作的重要任务，高度重视，统筹推进，努力形成共同减负的制度和机制。要把握正确办学方向，遵循教育规律，督促和引导学校依法规范办学，率先实现小学生减负。不得以任何形式下达升学指标，不得以升学率对地区和学校进行排名奖惩。</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把减负落实到中小学教育全过程，落实到教育教学各个环节，促进学生健康快乐成长。学校要优化教学内容和方法，提高课堂教学效率，减少作业量和考试次数。培养学生学习兴趣和爱好。严格执行课程方案，不得变更课时和提高难度。不得随意占用学生法定休息时间集体补课或上新课。义务教育阶段不得设置重点学校和重点班，各种等级考试和竞赛成绩不得作为义务教育阶段入学与升学的依据。规范社会教育机构办学行为。</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充分发挥家庭教育在儿童少年成长过程中的重要作用。家长要树立科学的教育观和成才观，掌握科学的教育方法，尊重子女的健康情趣，培养子女的良好习惯，注重身教，加强与学校的沟通配合，共同减轻学生课业负担。积极引导社会公共资源为中小学教育服务，加强学生社会实践基地建设，完善和充分利用社区公共活动设施，为学生课外学习生活创造良好条件。</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第五章普及高中阶段教育</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lastRenderedPageBreak/>
        <w:t>（十二）加快普及高中阶段教育。高中阶段教育是学生个性形成、自主发展的关键时期，对提高国民素质和培养创新人才具有特殊意义。注重培养学生自主学习、自强自立和适应社会的能力，克服应试教育倾向。到2020年普及高中阶段教育，满足初中毕业生接受高中阶段教育需求。统筹高中阶段教育资源，保持普通高中和中等职业学校在校学生规模大体相当，促进两类高中教育协调发展。</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十三）全面提高普通高中学生综合素质。全面实施普通高中课程改革，注重学生综合素质培养。严格执行课程方案，保证学生全面学完国家规定课程。深化教育教学改革，改革教师教学方式和学生学习方式。积极按规定开设选修课并逐步丰富选修课设置，为学生提供更多选择。积极开展研究性学习、社区服务和社会实践，培养学生创新精神和实践能力。建立适应课程设置方案要求的学分管理制度。建立学生学业成绩与综合素质评价相结合的发展性评价体系，全面实施高中学业水平考试，改革对学生、教师及学校的评价内容及方式。建立学生发展指导制度，加强对学生理想、心理、学业等多方面的指导。</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十四）积极推动普通高中多样化发展。努力提升普通高中整体办学水平，鼓励办出特色。合理布局学校校点，加强城乡薄弱高中建设，逐步消除大班额现象。扩大优质资源，建成一大批优质高中。鼓励举办特色高中和综合性高中，推进培养模式多样化，满足不同潜质学生发展需要，探索发现和培养创新人才的途径。鼓励有条件的普通高中根据需要适当增加职业教育的教育内容，探索普职整合的办学模式，通过多种方式，为在校生和未升学毕业生提供职业教育。</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第六</w:t>
      </w:r>
      <w:proofErr w:type="gramStart"/>
      <w:r w:rsidRPr="009F09CF">
        <w:rPr>
          <w:rFonts w:ascii="宋体" w:eastAsia="宋体" w:hAnsi="宋体" w:cs="宋体" w:hint="eastAsia"/>
          <w:color w:val="212121"/>
          <w:kern w:val="0"/>
          <w:sz w:val="24"/>
          <w:szCs w:val="24"/>
        </w:rPr>
        <w:t>章大力</w:t>
      </w:r>
      <w:proofErr w:type="gramEnd"/>
      <w:r w:rsidRPr="009F09CF">
        <w:rPr>
          <w:rFonts w:ascii="宋体" w:eastAsia="宋体" w:hAnsi="宋体" w:cs="宋体" w:hint="eastAsia"/>
          <w:color w:val="212121"/>
          <w:kern w:val="0"/>
          <w:sz w:val="24"/>
          <w:szCs w:val="24"/>
        </w:rPr>
        <w:t>发展职业教育</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十五）大力实施职业教育攻坚。职业教育对促进就业、改善民生和发展现代产业具有重大意义，必须摆在更加突出的位置。把职业教育纳入经济社会发展和产业发展规划，促进职业教育规模、结构、质量与经济社会发展相适应。通过实施职业教育攻坚，到2015年中职学校与普通高中招生比例达到5.2∶4.8左右，中职学校在校生达到140万人。到2020年形成适应四川经济发展方式转变和产业结构调整要求，中、高等职业教育协调发展的现代职业教育体系。</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以提高质量为重点，以服务为宗旨，以就业为导向，着力推进职业教育由规模型外延式发展转向内涵式发展。以推进政府统筹、校企合作、集团化办学为重点，建立健全部门、行业、企业参与办学的机制，促进校企合作制度化，构建多元化技能型人才培养模式。全面实行委托培养、定向培养、订单式培养，加强工学结合、模块化教学和顶岗实习，推行弹性学分制度，提高技能型人才培养质量和适应能力。进一步整合各类技能培训资源，以职业院校为依托，加强高技能人才培养力度。</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加强职业学校基础能力建设，支持建设一批职业教育实训基地；完成一大批“双师型”教师培训，聘任（聘用）一大批有实践经验和技能的专兼职教师；支持中职教</w:t>
      </w:r>
      <w:proofErr w:type="gramStart"/>
      <w:r w:rsidRPr="009F09CF">
        <w:rPr>
          <w:rFonts w:ascii="宋体" w:eastAsia="宋体" w:hAnsi="宋体" w:cs="宋体" w:hint="eastAsia"/>
          <w:color w:val="212121"/>
          <w:kern w:val="0"/>
          <w:sz w:val="24"/>
          <w:szCs w:val="24"/>
        </w:rPr>
        <w:t>育改革</w:t>
      </w:r>
      <w:proofErr w:type="gramEnd"/>
      <w:r w:rsidRPr="009F09CF">
        <w:rPr>
          <w:rFonts w:ascii="宋体" w:eastAsia="宋体" w:hAnsi="宋体" w:cs="宋体" w:hint="eastAsia"/>
          <w:color w:val="212121"/>
          <w:kern w:val="0"/>
          <w:sz w:val="24"/>
          <w:szCs w:val="24"/>
        </w:rPr>
        <w:t>示范校建设，建设一批国家级、省级示范性中职学校；支持职业教育集团化发展；落实职业学校基本办学标准，力争用5年时间使职业院校全部达到国家设置标准。</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lastRenderedPageBreak/>
        <w:t>促进毕业生充分就业，构建开放多元的就业服务体系，加强和改进创业与就业服务，满足经济社会对高素质高技能人才的需要。严格就业准入制度，依法规范用人单位录用员工行为。</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十六）大力发展适应战略性新兴产业的职业教育。围绕现代产业发展和“7+3”产业发展规划，大力发展面向优势产业和战略性新兴产业的职业教育。适应重大产业引进项目的需要，优先发展电子信息、装备制造、能源电力、油气化工、钒钛钢铁、饮料食品、现代中药、航空航天、汽车制造、生物工程、新材料、新能源和节能环保等产业的相关院校和专业。优化办学布局，加强产学研合作，增强办学能力和服务地方产业发展能力。支持职业院校建设一批技术创新、技术研发、技能培训基地，积极开展实用性技能人才培训。</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十七）全面推进民族地区“9+3”免费职业教育。深入实施藏区“9+3”免费教育计划，组织藏区学生到内地免费接受职业教育。重点办好实施“9+3”免费教育计划的学校，提高办学水平，努力办成特色示范学校。实施彝区免费中等职业教育计划，鼓励与内地中职学校合作办学，支持发展区域内中等职业教育。办好民族地区职业学校，促进民族地区职业教育发展水平整体提升。</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十八）加快发展面向农村的职业教育。围绕现代农业发展和社会主义新农村建设，加快发展面向农村的职业教育，大力培养培训新型农民，多渠道促进农民致富。根据需要办好县级职教中心，以此为依托健全县域职业教育培训网络，积极开展农村实用技术培训和劳动力转移培训。推进城乡、区域合作，增强服务“三农”能力。加强涉农专业建设，加大培养适应农业和农村发展需要的人才。探索优质职业学校对农村薄弱职业学校托管、帮扶的多种办学模式。</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十九）改善职业教育发展环境。广泛宣传职业教育的重要地位和作用，提高技能型人才的社会地位和待遇。完善家庭经济困难学生资助政策，逐步实行中等职业教育免费制度。规范办学行为。积极推进中、高等职业教育衔接改革。健全职业技能竞赛制度。对有突出贡献的高技能人才进行重奖。努力营造尊重劳动、重视技能、重视技能型人才的社会风尚，增强职业教育吸引力。</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第七章提升高等教育办学水平</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二十）推进高等教育内涵发展。高等教育承担着培养高级专门人才、发展科学技术文化、促进社会主义现代化建设的重大任务。以提高人才培养质量为核心，以提升师资队伍整体素质为关键，以增强科技创新和服务社会能力为重点，推进高等教育内涵发展。到2020年，高等教育结构更加合理，特色更加鲜明，人才培养、科学研究和社会服务整体水平全面提升，在西部领先的优势进一步巩固，竞争力显著增强。</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二十一）提高人才培养质量。牢固确立人才培养在高校工作中的中心地位，着力培养信念执著、品德优良、知识丰富、本领过硬的高素质专门人才和拔尖创新人才。把教学作为教师考核的首要内容，落实教授为低年级学生授课制度。从培养目标效果方面深化教学改革，创新人才培养模式。推进和完善学分制，实行弹性学制，促进文理交融。开展教学合作试点，推进跨院校、跨学科的资源共享。支持学生参与科学研究，强化实践教学环节。加强就业创业教育和就业指导服务。积极探索高校与科研院所、行业、企业联合培养人才的新机制。深入实施“本科</w:t>
      </w:r>
      <w:r w:rsidRPr="009F09CF">
        <w:rPr>
          <w:rFonts w:ascii="宋体" w:eastAsia="宋体" w:hAnsi="宋体" w:cs="宋体" w:hint="eastAsia"/>
          <w:color w:val="212121"/>
          <w:kern w:val="0"/>
          <w:sz w:val="24"/>
          <w:szCs w:val="24"/>
        </w:rPr>
        <w:lastRenderedPageBreak/>
        <w:t>教学质量与教学改革工程”，加强实验室、实习基地、课程教材等基本建设。严格教学管理，健全教学质量保障体系。</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大力推进研究生培养机制改革。建立以科学与工程技术研究为主导的导师责任制和导师项目资助制，推行产学研联合培养研究生的“双导师制”。实施“研究生教育创新计划”。加强管理，不断提高研究生特别是博士生培养质量。充分发挥省学位委员会对学位工作的统筹规划、指导协调和决策咨询作用。</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二十二）优化结构办出特色。围绕国家发展战略和四川经济社会发展需要，加强统筹规划，不断优化高等教育结构。结合国家实施中西部高等教育振兴计划，支持“985工程”高校和“211工程”高校建设，重点建设一批地方高校。大力支持新建本科院校、高职高专院校基础能力建设。加强优势学科和特色专业建设，大力扶持与建设“四基地”优势产业密切相关的学科专业，重点加强六大战略性新兴产业、“塔尖”产业领域的人才培养，支持优势明显、特色鲜明学科专业形成品牌。优化人才培养结构，着力培养高层次创新人才，大力培养高素质复合型、应用型、技能型人才，加大专业学位研究生培养比例。引导学校分类定位特色发展。制定分类发展规划，分类管理、分类指导、分类配置资源、分类考核评估，分类合理定位，鼓励不同类型高校在不同层次、不同领域办出特色、争创一流。</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二十三）提升科技创新水平。大力推进高等教育与科技、经济紧密结合，围绕国家和地方重大科技目标、战略性新兴产业、优势特色产业、“塔尖”产业发展，完善高校自主创新与科技成果转化的创新体系。加强基础性研究和应用性研究，加快科技创新基地与平台建设。充分发挥高校在国家、区域创新体系中的重要作用，显著提高科技贡献力。深入实施高校哲学社会科学繁荣计划，充分发挥高校思想库、智囊团作用。鼓励高校组建跨学科领域、涵盖地方和行业企业的教学科技资源共享机制，大力开展科技创新和产学研联合攻关。支持高校与海内外高水平教育科研机构建立联合研发基地。完善有利于自主创新的科研评价机制和分配激励机制。加强学术诚信建设，营造良好科研环境。</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二十四）增强服务地方能力。牢固树立主动服务社会意识，全面深化产学研用合作，大力提高科技成果转化率。坚持以市场为导向、企业为主体，促进高校科研从立项到成果转化应用，实现与市场和企业有效对接。支持高校主动融入区域技术创新体系，推动高校科技成果转化和新技术产业化，建立高校与科研院所共同服务地方发展的长效机制。鼓励高校与企业和地方共建产学研战略合作联盟和示范园区、技术创新中心、实验室等科技创新平台，开展联合攻关，促进成果转化。推动大学科技园建设。建立高校服务农村发展机制。支持高校开展科学普及工作。发挥高校优势，加强先进文化创新、创作和传播，引领社会进步。</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第八章大力支持民族教育发展</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二十五）加快发展民族教育。加快民族教育事业发展，对于推动民族地区经济社会发展，促进各民族共同团结奋斗、共同繁荣发展，具有重大而深远的意义。加强对民族教育工作的领导，全面贯彻党的民族政策，将民族教育作为全省教育发展的重点领域，以巩固提高九年义务教育和大力支持职业教育发展为重点，优先发展民族地区教育，优先解决面临的特殊困难和突出问题。深入持久开展民族团结教育，推进党的民族理论和民族政策、国家法律法规进课堂、进教材、进</w:t>
      </w:r>
      <w:r w:rsidRPr="009F09CF">
        <w:rPr>
          <w:rFonts w:ascii="宋体" w:eastAsia="宋体" w:hAnsi="宋体" w:cs="宋体" w:hint="eastAsia"/>
          <w:color w:val="212121"/>
          <w:kern w:val="0"/>
          <w:sz w:val="24"/>
          <w:szCs w:val="24"/>
        </w:rPr>
        <w:lastRenderedPageBreak/>
        <w:t>头脑，引导广大师生牢固树立马克思主义祖国观、民族观、宗教观，不断夯实各民族大团结的基础，增强中华民族凝聚力。</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到2020年，民族地区教育整体实现跨越发展，事业发展主要指标与国民受教育程度基本同步达到全省平均水平。普及学前一年双语教育，基本普及学前两年教育，有条件的地方普及学前三年教育；巩固提高九年义务教育水平；普及高中阶段教育；高等教育大众化水平进一步提高。建成富有活力、与民族地区发展相协调的现代教育体系。</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二十六）深入实施民族地区教育发展十年行动计划。进一步加大对民族地区教育支持力度，公共教育资源向民族地区倾斜。实施《四川省民族地区教育发展十年行动计划（2011—2020年）》，重点巩固提高民族地区义务教育普及成果，全面提高教育教学质量。支持民族地区学校标准化建设，加强寄宿制学校建设。合理布局，加快发展高中阶段教育，有重点地改扩建、新建一批高中阶段学校。支持发展民族地区职业教育，积极发展民族地区高等教育，支持民族院校加强学科和人才队伍建设，提高办学质量和管理水平。进一步办好高校民族预科班。</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大力推进双语教学。开设汉语文课程，推广国家通用语言文字。尊重和保障少数民族使用本民族语文接受教育的权利。全面加强学前双语教育。对双语教学的师资培养培训、教学研究、教材开发和出版给予支持。</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继续组织和落实内地市、县、校对口支援民族地区教育工作。充分利用内地优质教育资源，吸引更多民族地区少数民族学生到内地接受教育。办好面向民族地区的学校和民族班。加大对民族地区师资培养培训力度，提高教师政治业务素质。制定优惠政策，鼓励支持发达地区学校优秀干部教师和高校毕业生到民族地区学校任教。积极拓展和开发教育资源，优化资源配置，提高教育教学资源使用效率。支持民族地区开展现代远程教育，扩大优质教育资源覆盖面。</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第九</w:t>
      </w:r>
      <w:proofErr w:type="gramStart"/>
      <w:r w:rsidRPr="009F09CF">
        <w:rPr>
          <w:rFonts w:ascii="宋体" w:eastAsia="宋体" w:hAnsi="宋体" w:cs="宋体" w:hint="eastAsia"/>
          <w:color w:val="212121"/>
          <w:kern w:val="0"/>
          <w:sz w:val="24"/>
          <w:szCs w:val="24"/>
        </w:rPr>
        <w:t>章推进</w:t>
      </w:r>
      <w:proofErr w:type="gramEnd"/>
      <w:r w:rsidRPr="009F09CF">
        <w:rPr>
          <w:rFonts w:ascii="宋体" w:eastAsia="宋体" w:hAnsi="宋体" w:cs="宋体" w:hint="eastAsia"/>
          <w:color w:val="212121"/>
          <w:kern w:val="0"/>
          <w:sz w:val="24"/>
          <w:szCs w:val="24"/>
        </w:rPr>
        <w:t>特殊教育发展</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二十七）关心和支持特殊教育。特殊教育是促进残疾人全面发展、帮助残疾人更好地融入社会的基本途径。把特殊教育事业作为教育事业的重要组成部分，纳入经济社会发展规划，作为各级政府重要职责，动员全社会关心支持特殊教育的发展。落实特殊教育学校基本办学标准，加大特殊教育投入力度。加大对家庭经济困难残疾学生的资助力度，逐步实施残疾学生高中阶段免费教育。鼓励和支持接收残疾学生的普通学校为残疾学生创造学习生活条件。加强教师队伍建设，将特殊教育教师培训纳入培训计划，提高专业水平和待遇，改善工作环境和条件，在教师评优表彰中提高特殊教教师比例。</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二十八）加快构建特殊教育体系。到2015年，基本实现市（州）和30万人以上、残疾儿童少年较多的县（市）都建有一所特殊教育学校。完善以特殊教育学校为骨干，以普通学校附设特教班和随班就读为主体的特殊教育体系。全面提高残疾儿童义务教育普及水平，统筹发展残疾人高中阶段教育，大力推进残疾人职业教育，重视发展残疾人高等教育，以特殊教育学校为依托发展残疾儿童学前教育。</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（二十九）提高残疾学生综合素质。坚持按需施教，根据残疾学生的身心特点和特殊需求，给予理解关爱，注重潜能开发和缺陷补偿，培养残疾学生积极面</w:t>
      </w:r>
      <w:r w:rsidRPr="009F09CF">
        <w:rPr>
          <w:rFonts w:ascii="宋体" w:eastAsia="宋体" w:hAnsi="宋体" w:cs="宋体" w:hint="eastAsia"/>
          <w:color w:val="212121"/>
          <w:kern w:val="0"/>
          <w:sz w:val="24"/>
          <w:szCs w:val="24"/>
        </w:rPr>
        <w:lastRenderedPageBreak/>
        <w:t>对人生，全面融入社会的意识和自尊、自信、自立、自强精神。加强残疾学生职业技能和就业能力培养，使每个学生都能获得更好的发展。</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第十章加快发展继续教育</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三十）构建终身教育服务平台。继续教育是面向学校教育之后所有社会成员的教育活动，特别是成人教育活动，是终身学习体系的重要组成部分。更新继续教育观念，以加强人力资源能力建设为核心，大力发展非学历继续教育，稳步发展学历继续教育，重视老年教育。调动全社会发展继续教育的积极性，充分发挥学校教育、行业企业教育、社区教育、现代远程教育的作用，加快各类学习型组织建设，基本形成全民学习、终身学习的学习型社会。</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建立职前和</w:t>
      </w:r>
      <w:proofErr w:type="gramStart"/>
      <w:r w:rsidRPr="009F09CF">
        <w:rPr>
          <w:rFonts w:ascii="宋体" w:eastAsia="宋体" w:hAnsi="宋体" w:cs="宋体" w:hint="eastAsia"/>
          <w:color w:val="212121"/>
          <w:kern w:val="0"/>
          <w:sz w:val="24"/>
          <w:szCs w:val="24"/>
        </w:rPr>
        <w:t>职后</w:t>
      </w:r>
      <w:proofErr w:type="gramEnd"/>
      <w:r w:rsidRPr="009F09CF">
        <w:rPr>
          <w:rFonts w:ascii="宋体" w:eastAsia="宋体" w:hAnsi="宋体" w:cs="宋体" w:hint="eastAsia"/>
          <w:color w:val="212121"/>
          <w:kern w:val="0"/>
          <w:sz w:val="24"/>
          <w:szCs w:val="24"/>
        </w:rPr>
        <w:t>教育相互融合、学历和非学历教育协调发展、灵活开放的继续教育制度，构建终身学习“立交桥”。建立继续教育学分积累与转换制度。整合各类教育资源，加强广播电视大学开放教育，办好开放大学，</w:t>
      </w:r>
      <w:proofErr w:type="gramStart"/>
      <w:r w:rsidRPr="009F09CF">
        <w:rPr>
          <w:rFonts w:ascii="宋体" w:eastAsia="宋体" w:hAnsi="宋体" w:cs="宋体" w:hint="eastAsia"/>
          <w:color w:val="212121"/>
          <w:kern w:val="0"/>
          <w:sz w:val="24"/>
          <w:szCs w:val="24"/>
        </w:rPr>
        <w:t>健全宽</w:t>
      </w:r>
      <w:proofErr w:type="gramEnd"/>
      <w:r w:rsidRPr="009F09CF">
        <w:rPr>
          <w:rFonts w:ascii="宋体" w:eastAsia="宋体" w:hAnsi="宋体" w:cs="宋体" w:hint="eastAsia"/>
          <w:color w:val="212121"/>
          <w:kern w:val="0"/>
          <w:sz w:val="24"/>
          <w:szCs w:val="24"/>
        </w:rPr>
        <w:t>进严出的学习制度，坚持面向在职人员开展继续教育。扩大高等教育自学考试开考专业和非学历证书培训的覆盖面。</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广泛开展社区教育。依托各类学校和各种学习型机构，逐步完善社区大学、社区学院、社区教育中心和村（居）</w:t>
      </w:r>
      <w:proofErr w:type="gramStart"/>
      <w:r w:rsidRPr="009F09CF">
        <w:rPr>
          <w:rFonts w:ascii="宋体" w:eastAsia="宋体" w:hAnsi="宋体" w:cs="宋体" w:hint="eastAsia"/>
          <w:color w:val="212121"/>
          <w:kern w:val="0"/>
          <w:sz w:val="24"/>
          <w:szCs w:val="24"/>
        </w:rPr>
        <w:t>民学校</w:t>
      </w:r>
      <w:proofErr w:type="gramEnd"/>
      <w:r w:rsidRPr="009F09CF">
        <w:rPr>
          <w:rFonts w:ascii="宋体" w:eastAsia="宋体" w:hAnsi="宋体" w:cs="宋体" w:hint="eastAsia"/>
          <w:color w:val="212121"/>
          <w:kern w:val="0"/>
          <w:sz w:val="24"/>
          <w:szCs w:val="24"/>
        </w:rPr>
        <w:t>四级社区教育网络，着力组建利于当地居民接受各类学习的多种功能社区学习中心。建设</w:t>
      </w:r>
      <w:proofErr w:type="gramStart"/>
      <w:r w:rsidRPr="009F09CF">
        <w:rPr>
          <w:rFonts w:ascii="宋体" w:eastAsia="宋体" w:hAnsi="宋体" w:cs="宋体" w:hint="eastAsia"/>
          <w:color w:val="212121"/>
          <w:kern w:val="0"/>
          <w:sz w:val="24"/>
          <w:szCs w:val="24"/>
        </w:rPr>
        <w:t>一</w:t>
      </w:r>
      <w:proofErr w:type="gramEnd"/>
      <w:r w:rsidRPr="009F09CF">
        <w:rPr>
          <w:rFonts w:ascii="宋体" w:eastAsia="宋体" w:hAnsi="宋体" w:cs="宋体" w:hint="eastAsia"/>
          <w:color w:val="212121"/>
          <w:kern w:val="0"/>
          <w:sz w:val="24"/>
          <w:szCs w:val="24"/>
        </w:rPr>
        <w:t>批示范性现代企业教育培训中心和社会培训机构。大力引进国内外优质网络课程资源，发展开放式的现代远程继续教育。</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三十一）积极发展社会培训。着眼经济社会发展和社会个体终身发展需求，发展各种类型和形式的继续教育培训。加强教育培训服务，支持面向企业职工开展全面、持续的文化教育和技术培训。扩大农村职业培训覆盖面，广泛开展农村劳动力转移培训、农村实用技术培训和农民创业培训。支持开展对城乡新增劳动力的技能培训和岗前培训。加强重点行业和领域优秀专业技术人才继续教育。</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三十二）建立健全继续教育推进机制。各级政府要将继续教育发展纳入区域发展规划，加快继续教育地方法规建设。强化跨部门继续教育协调机制，制定本地区、本行业继续教育规划和实施办法，统筹指导继续教育发展。完善激励机制，推进继续教育与工作考核、岗位聘任（聘用）、专业技术职务（职称）评聘、职业注册等人事管理制度的衔接。鼓励个人多种形式接受继续教育。加强继续教育监管和评估。</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第三部分体制改革</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第十一</w:t>
      </w:r>
      <w:proofErr w:type="gramStart"/>
      <w:r w:rsidRPr="009F09CF">
        <w:rPr>
          <w:rFonts w:ascii="宋体" w:eastAsia="宋体" w:hAnsi="宋体" w:cs="宋体" w:hint="eastAsia"/>
          <w:color w:val="212121"/>
          <w:kern w:val="0"/>
          <w:sz w:val="24"/>
          <w:szCs w:val="24"/>
        </w:rPr>
        <w:t>章创新</w:t>
      </w:r>
      <w:proofErr w:type="gramEnd"/>
      <w:r w:rsidRPr="009F09CF">
        <w:rPr>
          <w:rFonts w:ascii="宋体" w:eastAsia="宋体" w:hAnsi="宋体" w:cs="宋体" w:hint="eastAsia"/>
          <w:color w:val="212121"/>
          <w:kern w:val="0"/>
          <w:sz w:val="24"/>
          <w:szCs w:val="24"/>
        </w:rPr>
        <w:t>人才培养体制</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三十三）更新人才培养观念。树立全面发展观念、人人成才观念、多样化人才观念、终身学习观念、系统培养观念，面向全体学生，遵循教育规律和人才成长规律，全面提高人才培养水平。充分利用学校和社会各种资源，促进学生全面发展和个性发展。坚持学科建设与重点产业发展相结合、培养与引进相结合、数量与质量相结合，努力造就德智体美全面发展的高素质人才，形成各类人才辈出、拔尖创新人才不断涌现的局面。</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（三十四）完善人才培养体系。加强各级各类教育之间以及不同学科专业、学历层次之间的有效衔接，推进教学、科研、实践紧密结合，学校、家庭和社会</w:t>
      </w:r>
      <w:r w:rsidRPr="009F09CF">
        <w:rPr>
          <w:rFonts w:ascii="宋体" w:eastAsia="宋体" w:hAnsi="宋体" w:cs="宋体" w:hint="eastAsia"/>
          <w:color w:val="212121"/>
          <w:kern w:val="0"/>
          <w:sz w:val="24"/>
          <w:szCs w:val="24"/>
        </w:rPr>
        <w:lastRenderedPageBreak/>
        <w:t>密切配合，鼓励支持学校之间、校企之间、学校与科研机构之间以及中外合作等多种联合培养方式，形成体系完整、结构合理、灵活多样、互通开放的人才培养体系。</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明确各类教育人才培养的工作重心。基础教育要致力于培养学生的“知识与能力、过程与方法、情感态度价值观”，激发学生的兴趣爱好、教学互动和求知欲，帮助学生学会学习，为继续学习或初步就业以及终身发展奠定基础。职业教育以满足经济社会对高素质劳动者和技能型人才需要为重点，着力培养学生的职业道德、职业技能和就业创业能力。高等教育重在培养高层次、高素质专门人才，增强创新人才培养能力，为拔尖创新人才培养提供良好的成长环境。</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坚持学思结合、知行统一、因材施教原则，创新人才培养模式。推进课程改革，倡导自主、合作、探究学习方式，建立健全教学内容更新及教材质量监管机制，为学生营造独立思考、自由探索、勇于创新的良好环境。推进分层教学、</w:t>
      </w:r>
      <w:proofErr w:type="gramStart"/>
      <w:r w:rsidRPr="009F09CF">
        <w:rPr>
          <w:rFonts w:ascii="宋体" w:eastAsia="宋体" w:hAnsi="宋体" w:cs="宋体" w:hint="eastAsia"/>
          <w:color w:val="212121"/>
          <w:kern w:val="0"/>
          <w:sz w:val="24"/>
          <w:szCs w:val="24"/>
        </w:rPr>
        <w:t>走班制</w:t>
      </w:r>
      <w:proofErr w:type="gramEnd"/>
      <w:r w:rsidRPr="009F09CF">
        <w:rPr>
          <w:rFonts w:ascii="宋体" w:eastAsia="宋体" w:hAnsi="宋体" w:cs="宋体" w:hint="eastAsia"/>
          <w:color w:val="212121"/>
          <w:kern w:val="0"/>
          <w:sz w:val="24"/>
          <w:szCs w:val="24"/>
        </w:rPr>
        <w:t>、学分制、导师制等教学管理制度改革，建立学习困难学生帮扶机制，改进优异学生培养方式，探索高中阶段、高等学校拔尖学生培养方式，在跳级、转学、转换专业及选修更高学段课程等方面给予支持和指导。坚持教育教学与生产劳动、社会实践相结合，开发实践课程和活动课程，加强中小学校外活动场所建设，鼓励学生参与志愿服务和公益事业。</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三十五）改革教育质量评价和人才评价制度。建立科学、多样的评价标准，改进教育教学评价，探索促进学生发展的多种评价方式。完善学生综合素质评价体系，把学生全面发展纳入考核指标。建立开放式学校评价体系，开展由教育行政部门、学校、家长和社区共同参与的教育质量评价活动。</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树立科学人才观，建立以品德、能力和业绩为导向的人才评价及选用制度。强化用人单位重点考察人才的实践能力，克服单纯以学历取人倾向。</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第十二</w:t>
      </w:r>
      <w:proofErr w:type="gramStart"/>
      <w:r w:rsidRPr="009F09CF">
        <w:rPr>
          <w:rFonts w:ascii="宋体" w:eastAsia="宋体" w:hAnsi="宋体" w:cs="宋体" w:hint="eastAsia"/>
          <w:color w:val="212121"/>
          <w:kern w:val="0"/>
          <w:sz w:val="24"/>
          <w:szCs w:val="24"/>
        </w:rPr>
        <w:t>章改革</w:t>
      </w:r>
      <w:proofErr w:type="gramEnd"/>
      <w:r w:rsidRPr="009F09CF">
        <w:rPr>
          <w:rFonts w:ascii="宋体" w:eastAsia="宋体" w:hAnsi="宋体" w:cs="宋体" w:hint="eastAsia"/>
          <w:color w:val="212121"/>
          <w:kern w:val="0"/>
          <w:sz w:val="24"/>
          <w:szCs w:val="24"/>
        </w:rPr>
        <w:t>考试招生制度</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三十六）推进考试招生制度改革。贯彻素质教育理念，按照科学、公平、规范、高效原则，积极稳妥推进考试招生制度改革。实行政府宏观管理，专业机构组织实施，学校自主招生，学生多次选择的招考办法，逐步形成招考分离、分类考试、多次考试、多元录取的招生模式，建立有利于选拔创新人才、培养多样化人才、保证教育公正公平、促进素质教育和减轻学生课业负担的考试招生制度。加快推进考试招生制度的规范化、法制化，完善政府在考试招生中信息公开、综合服务、安全保障和依法监督职能，提高教育考试机构专业化服务水平。</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三十七）完善中小学入学考试招生制度。坚持义务教育阶段公办学校就近免试入学制度，严禁各种形式的选拔考试、测试和面试。完善初中升高中考试招生方法，全面实施学业水平考试与综合素质评价相结合的高中招生制度，发挥优质普通高中和中等职业学校招生名额合理分配的导向作用。建立完善评价机制，健全优秀特长学生录取程序与办法，探索多样化的普通高中招生方式。实行中等职业学校自主招生或根据学业水平考试和综合素质评价注册入学。</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三十八）改革高等学校考试招生制度。深化考试内容和形式改革，着重考查综合素质和能力。建立在高中学业水平考试和综合素质评价基础上，以统一考试录取为主，与分层次、多元化选拔和多样化录取方式相结合的高校考试招生制</w:t>
      </w:r>
      <w:r w:rsidRPr="009F09CF">
        <w:rPr>
          <w:rFonts w:ascii="宋体" w:eastAsia="宋体" w:hAnsi="宋体" w:cs="宋体" w:hint="eastAsia"/>
          <w:color w:val="212121"/>
          <w:kern w:val="0"/>
          <w:sz w:val="24"/>
          <w:szCs w:val="24"/>
        </w:rPr>
        <w:lastRenderedPageBreak/>
        <w:t>度。改革高等职业学校人才选拔培养机制，逐步扩大高职院校自主招生试点。探索有的科目一年多次考试办法，探索实行社会化考试。探索成人高校注册入学办法。改革研究生招考办法，强化创新能力考查，规范和发挥导师在选拔录取中的作用。</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建立健全有利于专门人才、创新人才选拔的多元录取机制，完善择优录取、自主录取、推荐录取、定向录取、破格录取等录取办法，增加考生选择机会。普通高校本科招生以统一入学考试为基本方式，结合学业水平考试和综合素质评价，择优录取。对特长显著、符合学校培养要求的，依据面试或测试结果自主录取；高中阶段全面发展、表现优异的，推荐录取；符合条件、自愿到国家需要的行业、地区就业的，签订协议实行定向录取；对在实践岗位上</w:t>
      </w:r>
      <w:proofErr w:type="gramStart"/>
      <w:r w:rsidRPr="009F09CF">
        <w:rPr>
          <w:rFonts w:ascii="宋体" w:eastAsia="宋体" w:hAnsi="宋体" w:cs="宋体" w:hint="eastAsia"/>
          <w:color w:val="212121"/>
          <w:kern w:val="0"/>
          <w:sz w:val="24"/>
          <w:szCs w:val="24"/>
        </w:rPr>
        <w:t>作出</w:t>
      </w:r>
      <w:proofErr w:type="gramEnd"/>
      <w:r w:rsidRPr="009F09CF">
        <w:rPr>
          <w:rFonts w:ascii="宋体" w:eastAsia="宋体" w:hAnsi="宋体" w:cs="宋体" w:hint="eastAsia"/>
          <w:color w:val="212121"/>
          <w:kern w:val="0"/>
          <w:sz w:val="24"/>
          <w:szCs w:val="24"/>
        </w:rPr>
        <w:t>突出贡献或具有特殊才能的人才，建立专门程序，破格录取。深入实施学校“阳光招生工程”，坚持公开公平公正和择优录取的原则。健全学校负责、省教育部门监督的录取体制，落实学校招生自主权。</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第十三章建设现代学校制度</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三十九）全面推进现代学校管理。推进政校分开、管办分离。建立依法办学、自主管理、民主监督、社会参与的现代学校制度。明确政府管理和各级各类学校办学的权利和责任，构建政府、学校、社会之间新型关系。各级政府对教育的管理要从直接行政管理为主转向规划引导、政策调控、资源配置、信息服务、督导评估等宏观管理为主，推进学校科学发展。减少和规范对学校的行政审批事项，依法保障学校充分行使办学自主权和承担相应责任。</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按照国家法律法规和宏观政策，落实高等学校“七个自主”的权限和责任。扩大普通高中及中等职业学校在办学模式、育人方式、资源配置、人事管理、合作办学、社区服务等方面的自主权。探索建立符合学校特点的管理制度和配套政策，克服行政化倾向，取消实际存在的行政级别和行政化管理模式。根据学校的类别、规模和任务，完善学校目标管理和绩效管理制度。</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四十）完善中国特色现代大学制度。公办高校要坚持和完善党委领导下的校长负责制。健全议事规则与决策程序，依法落实党委、校长职权。完善大学校长遴选机制。充分发挥学术委员会的重要作用。探索教授治学的有效途径，充分发挥教授在教学、学术研究和学校管理中的作用。加强教职工代表大会、学生代表大会建设，发挥群众团体作用。完善民办高校法人治理结构，保障民办高校依法自主管理学校。</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加强高等学校章程建设。各类高校要依法制定章程，依照章程规定管理学校。尊重学术自由，营造宽松的学术环境。扩大社会合作，探索建立高校理事会或董事会，探索健全社会支持和监督学校发展的长效机制。推进专业评价，积极探索</w:t>
      </w:r>
      <w:proofErr w:type="gramStart"/>
      <w:r w:rsidRPr="009F09CF">
        <w:rPr>
          <w:rFonts w:ascii="宋体" w:eastAsia="宋体" w:hAnsi="宋体" w:cs="宋体" w:hint="eastAsia"/>
          <w:color w:val="212121"/>
          <w:kern w:val="0"/>
          <w:sz w:val="24"/>
          <w:szCs w:val="24"/>
        </w:rPr>
        <w:t>构建省</w:t>
      </w:r>
      <w:proofErr w:type="gramEnd"/>
      <w:r w:rsidRPr="009F09CF">
        <w:rPr>
          <w:rFonts w:ascii="宋体" w:eastAsia="宋体" w:hAnsi="宋体" w:cs="宋体" w:hint="eastAsia"/>
          <w:color w:val="212121"/>
          <w:kern w:val="0"/>
          <w:sz w:val="24"/>
          <w:szCs w:val="24"/>
        </w:rPr>
        <w:t>域内对高校学科、专业、课程等水平和质量进行评估的体系。</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四十一）加强中小学学校管理制度建设。完善普通中小学和中等职业学校校长负责制。健全校长任职条件和任用办法。推进学校内部管理改革，完善科学民主决策机制和内部民主监督机制。通过实行校务会议、建立健全教职工代表大会制度和校务公开等形式，建立起依法办学、科学管理、职责分明、民主监督的</w:t>
      </w:r>
      <w:r w:rsidRPr="009F09CF">
        <w:rPr>
          <w:rFonts w:ascii="宋体" w:eastAsia="宋体" w:hAnsi="宋体" w:cs="宋体" w:hint="eastAsia"/>
          <w:color w:val="212121"/>
          <w:kern w:val="0"/>
          <w:sz w:val="24"/>
          <w:szCs w:val="24"/>
        </w:rPr>
        <w:lastRenderedPageBreak/>
        <w:t>学校内部管理制度体系。扩大中等职业学校专业设置自主权，建立中等职业学校与行业企业合作机制。建立社区、家长和专业人士参与学校管理的有效机制。</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第十四章深入推进办学体制改革</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四十二）深入改革办学体制。坚持教育公益性，以增强学校活力、提升教育质量、提高办学效益为目的，深化办学体制改革，健全政府主导、社会参与、办学主体多元、办学形式多样、充满生机活力的办学体制，促进公办教育和民办教育协调发展，不断满足人民群众多层次多样化的教育需求。</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推进公办学校体制改革，以扩大优质教育资源和扶持薄弱学校为重点，积极鼓励行业、企业等社会力量参与办学，开展联合办学、委托管理、集团化办学等试验，增强公办学校办学活力，提高办学水平和效益。</w:t>
      </w:r>
      <w:proofErr w:type="gramStart"/>
      <w:r w:rsidRPr="009F09CF">
        <w:rPr>
          <w:rFonts w:ascii="宋体" w:eastAsia="宋体" w:hAnsi="宋体" w:cs="宋体" w:hint="eastAsia"/>
          <w:color w:val="212121"/>
          <w:kern w:val="0"/>
          <w:sz w:val="24"/>
          <w:szCs w:val="24"/>
        </w:rPr>
        <w:t>改进非</w:t>
      </w:r>
      <w:proofErr w:type="gramEnd"/>
      <w:r w:rsidRPr="009F09CF">
        <w:rPr>
          <w:rFonts w:ascii="宋体" w:eastAsia="宋体" w:hAnsi="宋体" w:cs="宋体" w:hint="eastAsia"/>
          <w:color w:val="212121"/>
          <w:kern w:val="0"/>
          <w:sz w:val="24"/>
          <w:szCs w:val="24"/>
        </w:rPr>
        <w:t>义务教育公共服务提供方式，完善优惠政策，鼓励公平竞争，引导社会资金依法以多种方式进入教育领域。</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四十三）积极鼓励和大力发展民办教育。民办教育是教育事业发展的重要增长点和促进教育改革的重要力量。将民办教育纳入经济社会发展总体规划，列为各级政府的重要工作职责，统筹安排，合理布局。推动社会力量多种形式兴办教育，鼓励社会资金参与教育项目建设。支持和鼓励民办学校创新体制机制和育人模式，增强品牌意识，加强内涵建设，努力办出特色，办好一批高水平民办学校。</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依法落实民办学校、学生、教师与公办学校、学生、教师平等的法律地位，保障学校办学自主权。清理并纠正对民办学校的各类歧视政策。教育、财政、税收、金融、土地和人力资源社会保障等部门要进一步研究、完善和落实支持民办教育的优惠政策，保证在征地、基建、税费、信贷和教师资格认定、职务（职称）评聘、科研立项、继续教育等方面与公办学校一视同仁。建立完善民办学校教师社会保险制度。支持民办学校提高办学水平，提升办学层次。</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建立和完善公共财政对民办教育的扶持政策。鼓励以政府购买教育服务的方式，促进民办教育发展。各级政府设立民办教育专项资金，用于资助民办学校发展，奖励和表彰贡献突出的组织、学校和个人。鼓励社会向民办学校捐资，建立政府、社会和学校各方共同参与的民办教育发展基金，对贫困地区、教育资源稀缺地区的民办学校给予政策支持和经费奖励。</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四十四）正确引导和依法管理民办学校。县级以上教育行政部门设立专门机构，负责民办教育发展的统筹、规划和管理。规范民办学校法人登记，建立和完善民办学校审批、管理和退出机制。积极探索对民办学校实行营利性和非营利性分类管理。完善民办学校法人治理结构，依法建立健全理事会或董事会及其领导下的校长负责制，形成自我约束机制。落实教职工参与民主管理、民主监督的权利。建立财务、会计和资产管理制度，任何组织和个人不得侵占学校资产、抽逃资金和挪用办学经费。建立办学风险防范、学费监管和信息公开等制度。加强对民办教育的评估，实施办学过程监督，促进民办学校规范办学，确保办学的社会主义方向。</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第十五章深化管理体制改革</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lastRenderedPageBreak/>
        <w:t>（四十五）加强政府教育统筹。坚持教育优先发展，完善公共政策，推进基本公共教育服务均等化。按照建立“政事分开、权责明确、统筹协调、规范有序”现代教育管理体制要求，深化教育管理体制改革，提高公共教育服务水平。</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明确和落实各级政府发展教育的职责。加大省级政府对各级各类教育的统筹。统筹管理义务教育，推进城乡义务教育均衡发展，依法落实发展义务教育的财政责任。促进普通高中和中等职业学校合理分布，加快普及高中阶段教育，重点扶持困难地区高中阶段教育发展。强化省、市级政府在协调区域职业教育发展、整合职业教育资源方面的责任，完善“政府统筹、行业参与、社会支持”的管理体制，促进职业教育协调发展和资源共享。完善以省级政府为主管理高等教育的体制，积极支持部省共建高等学校，促进条块结合，推动特色发展，提高管理水平和办学质量。完善省对省以下财政转移支付体制，加大对经济欠发达地区的支持力度。依据国家标准，合理确定各级各类学校办学条件、教师编制等实施标准。统筹推进教育综合改革，促进教育区域协作。市（州）、县级政府履行职责，发展管理好当地各类教育。</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四十六）转变政府教育管理职能。加强服务型政府建设，以转变政府职能和简政放权为重点，调整政府与学校的关系，逐步试行“管、办、评”分离，建立健全公共教育服务体系。科学定位政府管理，按照公开、透明、效率、激励原则，形成以法制为基础的教育行政管理制度。改变直接管理学校的单一方式，综合应用立法、拨款、规划、信息服务、政策指导和必要的行政措施，减少不必要的行政干预。促进向学校放权，逐步形成学校依法自主办学、科学发展的良性机制。</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（四十七）健全现代教育决策机制。完善决策程序，建立完善重大决策听证制度、合法性审查制度和实施情况后评估制度、责任追究制度。建立和完善教育重大事项公示、听证制度，重大决策</w:t>
      </w:r>
      <w:proofErr w:type="gramStart"/>
      <w:r w:rsidRPr="009F09CF">
        <w:rPr>
          <w:rFonts w:ascii="宋体" w:eastAsia="宋体" w:hAnsi="宋体" w:cs="宋体" w:hint="eastAsia"/>
          <w:color w:val="212121"/>
          <w:kern w:val="0"/>
          <w:sz w:val="24"/>
          <w:szCs w:val="24"/>
        </w:rPr>
        <w:t>作出</w:t>
      </w:r>
      <w:proofErr w:type="gramEnd"/>
      <w:r w:rsidRPr="009F09CF">
        <w:rPr>
          <w:rFonts w:ascii="宋体" w:eastAsia="宋体" w:hAnsi="宋体" w:cs="宋体" w:hint="eastAsia"/>
          <w:color w:val="212121"/>
          <w:kern w:val="0"/>
          <w:sz w:val="24"/>
          <w:szCs w:val="24"/>
        </w:rPr>
        <w:t>前及时通过多种形式征求社会各方面意见。加强教育决策研究，建立决策咨询委员会，提高政府决策的科学性。建立健全教育信息公开制度和途径，完善新闻发布制度，丰富公开形式，保证信息公开及时准确。</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发挥行业协会、学会等各类社会组织的作用，积极培育教育类社会中介机构，鼓励和扶持社会力量举办各类教育中介机构或民办非企业非经营性教育服务机构，提供决策咨询、专业指导、委托管理和监测评价或认证评估等服务。</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第十六</w:t>
      </w:r>
      <w:proofErr w:type="gramStart"/>
      <w:r w:rsidRPr="009F09CF">
        <w:rPr>
          <w:rFonts w:ascii="宋体" w:eastAsia="宋体" w:hAnsi="宋体" w:cs="宋体" w:hint="eastAsia"/>
          <w:color w:val="212121"/>
          <w:kern w:val="0"/>
          <w:sz w:val="24"/>
          <w:szCs w:val="24"/>
        </w:rPr>
        <w:t>章扩大</w:t>
      </w:r>
      <w:proofErr w:type="gramEnd"/>
      <w:r w:rsidRPr="009F09CF">
        <w:rPr>
          <w:rFonts w:ascii="宋体" w:eastAsia="宋体" w:hAnsi="宋体" w:cs="宋体" w:hint="eastAsia"/>
          <w:color w:val="212121"/>
          <w:kern w:val="0"/>
          <w:sz w:val="24"/>
          <w:szCs w:val="24"/>
        </w:rPr>
        <w:t>教育对外开放</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四十八）加大教育交流与合作。发挥我省教育优势，以更加开放的姿态和更加积极的行动参与到教育国际事务和教育国际服务中。加大教育对外宣传，开展多层次、宽领域的教育交流与合作。全面推进各级各类学校的国际合作与交流，以教育国际化促进教育现代化，培养国际化人才。支持高校加强与国外高水平大学合作，积极建设国家教育国际交流战略性平台和教学科研合作平台，联合推进高水平基础研究和高技术研究。支持职业院校引进国际认可的职业资格标准，培养适应国际市场的高素质人才。鼓励各市、州教育行政部门和中小学发挥各自优势，加强国际教育合作，主动开展跨文化交流活动。积极扩大与港澳台地区的合</w:t>
      </w:r>
      <w:r w:rsidRPr="009F09CF">
        <w:rPr>
          <w:rFonts w:ascii="宋体" w:eastAsia="宋体" w:hAnsi="宋体" w:cs="宋体" w:hint="eastAsia"/>
          <w:color w:val="212121"/>
          <w:kern w:val="0"/>
          <w:sz w:val="24"/>
          <w:szCs w:val="24"/>
        </w:rPr>
        <w:lastRenderedPageBreak/>
        <w:t>作领域，形成良性互动新机制。支持高校扩大招生规模，提高质量，探索与港澳台学校学生交换培养机制。</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深入开展对内教育开放合作。加强与周边省（区、市）、</w:t>
      </w:r>
      <w:proofErr w:type="gramStart"/>
      <w:r w:rsidRPr="009F09CF">
        <w:rPr>
          <w:rFonts w:ascii="宋体" w:eastAsia="宋体" w:hAnsi="宋体" w:cs="宋体" w:hint="eastAsia"/>
          <w:color w:val="212121"/>
          <w:kern w:val="0"/>
          <w:sz w:val="24"/>
          <w:szCs w:val="24"/>
        </w:rPr>
        <w:t>泛珠三角</w:t>
      </w:r>
      <w:proofErr w:type="gramEnd"/>
      <w:r w:rsidRPr="009F09CF">
        <w:rPr>
          <w:rFonts w:ascii="宋体" w:eastAsia="宋体" w:hAnsi="宋体" w:cs="宋体" w:hint="eastAsia"/>
          <w:color w:val="212121"/>
          <w:kern w:val="0"/>
          <w:sz w:val="24"/>
          <w:szCs w:val="24"/>
        </w:rPr>
        <w:t>、长三角等区域教育交流合作，积极推进成渝经济区跨行政区域教育合作交流。积极探索地震灾区与援建省（市）教育对口合作交流的长效机制。</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四十九）引进优质教育资源。拓展中外合作办学广度和深度，借鉴国际先进教育理念和办学经验，引进消化吸收海外先进办学模式、优秀教材和课程资源，推动观念更新、理念创新和课程改革。鼓励有条件的学校创办高水平中外合作机构，支持高校积极开展中外合作办学项目，引导中外合作办学向高层次、规范化方向发展。</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积极参与国家海外名师引进计划、学科创新引智计划，积极聘请和引进一批优秀专家学者和研究团队来川从事教学科研，提高我省高校外籍专家比重。鼓励学校积极引进海外学成归来优秀高层次人才，发挥其在学科建设和学校管理中的作用。鼓励高校与境外知名高校合作培养人才，促进教育教学质量和管理水平提高。</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五十）加快发展留学生教育。扩大外国留学生规模，培育国际化专业和特色课程。实施“留学四川”计划，鼓励企业、高校等设立奖学金。鼓励学校主动到境外国外招生。完善留学生管理与服务机制，争取将若干所高校建设成为国家来华留学生教育示范基地。进一步加强外籍人员子女教育服务体系建设，为在川外籍人员提供教育服务。</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五十一）积极实施“走出去”战略。加大政策支持力度，充分发挥特色学科、优势学科和知名教育品牌优势，推动高水平教育机构海外办学。办好海外孔子学院、孔子课堂，提升四川教育国际影响力和竞争力。培养更多汉语国际推广教师，发展汉语国际推广志愿者。</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创新公派出国培训机制，实施“校长和骨干教师海外培训计划”，让更多教师拥有海外研修、学习经历，开拓国际视野，增强跨文化交流的能力。</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第四部分保障措施</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第十七</w:t>
      </w:r>
      <w:proofErr w:type="gramStart"/>
      <w:r w:rsidRPr="009F09CF">
        <w:rPr>
          <w:rFonts w:ascii="宋体" w:eastAsia="宋体" w:hAnsi="宋体" w:cs="宋体" w:hint="eastAsia"/>
          <w:color w:val="212121"/>
          <w:kern w:val="0"/>
          <w:sz w:val="24"/>
          <w:szCs w:val="24"/>
        </w:rPr>
        <w:t>章加强</w:t>
      </w:r>
      <w:proofErr w:type="gramEnd"/>
      <w:r w:rsidRPr="009F09CF">
        <w:rPr>
          <w:rFonts w:ascii="宋体" w:eastAsia="宋体" w:hAnsi="宋体" w:cs="宋体" w:hint="eastAsia"/>
          <w:color w:val="212121"/>
          <w:kern w:val="0"/>
          <w:sz w:val="24"/>
          <w:szCs w:val="24"/>
        </w:rPr>
        <w:t>教师队伍建设</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五十二）建设高素质教师队伍。教育大计，教师为本。教师是推进四川教育现代化的第一资源保障。实施人才强教、人才强校战略，在教育优先发展中，优先建设教师队伍。以师德建设为首要，以全员培训为载体，以体制机制为保障，以教育名家为示范，努力造就一支师德高尚、业务精湛、结构合理、充满活力的高素质专业化教师队伍。</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五十三）把师德建设作为首要任务。制定和完善经常化的师德教育制度，不断提升教师师德水平和素养。大力倡导教师为人师表、爱岗敬业、关爱学生，做学生健康成长的指导者和引路人。将师德表现作为教师绩效考核、聘任（聘用）、评优奖励、派出进修等的首要内容。采取有效措施，建立长效机制，形成良好的学术道德和学术风气，克服学术浮躁，整治学术不端行为。</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（五十四）创新教师专业教育机制。把提升教师专业化水平作为教师培养培训的重点。从教育教学改革实际出发，通过研修培训、学术交流、项目资助等方</w:t>
      </w:r>
      <w:r w:rsidRPr="009F09CF">
        <w:rPr>
          <w:rFonts w:ascii="宋体" w:eastAsia="宋体" w:hAnsi="宋体" w:cs="宋体" w:hint="eastAsia"/>
          <w:color w:val="212121"/>
          <w:kern w:val="0"/>
          <w:sz w:val="24"/>
          <w:szCs w:val="24"/>
        </w:rPr>
        <w:lastRenderedPageBreak/>
        <w:t>式，有针对性地开展教师培养培训。实施教育名家培养计划，着力培养教育教学骨干、“双师型”教师、学术带头人和校长，造就一批教学名师和学科领军人才。</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把培养培训农村特别是民族地区、革命老区和贫困地区教师作为提升中小学教师队伍素质的重点。不断完善农村教师补充机制，实施好农村义务教育学校教师特设岗位计划。积极推进师范生免费教育试点。鼓励和引导高校毕业生和优秀教师到农村和艰苦边远地区任教。将教师培训经费列入政府预算，对中小学校长、幼儿园园长和教师实行每五年一周期的全员培训。完善中小学教师培养体系，形成以师范院校为主体，其他高校和教师培训机构参与、开放灵活的教师教育培训基地，完善省、市、县、校四级教师培训网络。建立公开、公平、公正的培训择优遴选机制，不断提高教师培训质量。完善形式多样的集中培训、远程培训、校本培训相结合的教师专业发展培训模式。</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把培养“双师型”教师作为加强职业院校教师队伍建设的重点。扩大具有行业企业背景教师的来源途径，依托行业企业和高校，重点建设一批教师培养培训基地，形成高校和行业企业共同培养，教师在岗研修与企业实践并重，教师资格和职业资格并举的“双证型”教师培养培训体系。完善聘任（聘用）具有实践经验的专业技术人员和高技能人才担任专兼职教师制度。开展“双师型”教师培养培训，建立具有职业教育特点的教师选培管用制度。</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把中青年教师和创新团队作为建设高素质高校教师队伍的重点，大力提高教师教学水平、科研创新和社会服务能力。鼓励并采取措施促进高校、科研院所教学科研人员跨学科、跨单位合作，形成高水平教学科研创新团队。鼓励中青年优秀教师潜心教学科研，造就学科骨干人才，培养一批以中青年为主体的“教学名师”和“优秀教学团队”。大力培养学科建设领军人物及承担国家重大工程、研究项目的高层次顶尖人才。采取团队引进、核心人才带动引进、高新技术项目开发引进等方式，积极吸引省内外院士、高层次人才和紧缺人才，加快重点学科创新团队建设。实施海外高层次人才引进计划、长江学者奖励计划和杰出青年科学基金等项目，集聚具有国际影响的学科领军人才。</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五十五）建立完善教师保障制度。不断改善教师的工作、学习和生活条件，吸引优秀人才长期从教、终身从教，着力解决边远山区和贫困地区教师队伍稳定和短缺问题。依法保证义务教育学校教师平均工资不低于或者高于当地公务员平均工资水平，并逐步提高。对长期在农村基层和艰苦边远地区从教的教师实行倾斜政策。健全教师医疗、养老等社会保障制度，建立保障农村中小学教师工资福利待遇的长效机制。建设农村中小学教师周转宿舍，保障确需住校教师和支教人员住宿需求。</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五十六）健全教师管理制度。落实国家教师资格标准，严格实施教师准入制度。建立教师资格证书定期登记制度，省级教育行政部门统一组织中小学教师资格考试和资格认定，县级教育行政部门按规定履行中小学教师的招聘录用、职务（职称）评聘、培养培训和考核等管理职能。</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科学制定并实施各类学校编制标准，逐步实行城乡统一的中小学编制标准，对农村边远地区实行倾斜政策。制定幼儿园教师配备标准。完善教师职务（职称）制度，建立统一的中小学教师职务（职称）系列，在中小学设置正高级教师职务</w:t>
      </w:r>
      <w:r w:rsidRPr="009F09CF">
        <w:rPr>
          <w:rFonts w:ascii="宋体" w:eastAsia="宋体" w:hAnsi="宋体" w:cs="宋体" w:hint="eastAsia"/>
          <w:color w:val="212121"/>
          <w:kern w:val="0"/>
          <w:sz w:val="24"/>
          <w:szCs w:val="24"/>
        </w:rPr>
        <w:lastRenderedPageBreak/>
        <w:t>（职称）。探索在职业学校设置正高级教师职务（职称）。以业绩为导向，加强学校岗位管理，创新聘用方式，完善评价、选用和激励机制。加强教师管理，完善教师考核制度和退出机制。建立健全义务教育学校教师和校长县域内定期交流机制。城镇中小学教师在评聘高级职务（职称）时，应有一年以上在农村学校或薄弱学校任教经历。制定并完善校长任职资格标准实施办法，提高校长专业化管理水平。积极推行校长职级制。</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创造有利条件，营造有利于名师、名校长和教育家成长的良好制度环境，造就一批教育家，倡导教育家办学。建立优秀教师定期评选表彰制度，对为四川教育</w:t>
      </w:r>
      <w:proofErr w:type="gramStart"/>
      <w:r w:rsidRPr="009F09CF">
        <w:rPr>
          <w:rFonts w:ascii="宋体" w:eastAsia="宋体" w:hAnsi="宋体" w:cs="宋体" w:hint="eastAsia"/>
          <w:color w:val="212121"/>
          <w:kern w:val="0"/>
          <w:sz w:val="24"/>
          <w:szCs w:val="24"/>
        </w:rPr>
        <w:t>作出</w:t>
      </w:r>
      <w:proofErr w:type="gramEnd"/>
      <w:r w:rsidRPr="009F09CF">
        <w:rPr>
          <w:rFonts w:ascii="宋体" w:eastAsia="宋体" w:hAnsi="宋体" w:cs="宋体" w:hint="eastAsia"/>
          <w:color w:val="212121"/>
          <w:kern w:val="0"/>
          <w:sz w:val="24"/>
          <w:szCs w:val="24"/>
        </w:rPr>
        <w:t>重要贡献的教育工作者设立荣誉称号。</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第十八</w:t>
      </w:r>
      <w:proofErr w:type="gramStart"/>
      <w:r w:rsidRPr="009F09CF">
        <w:rPr>
          <w:rFonts w:ascii="宋体" w:eastAsia="宋体" w:hAnsi="宋体" w:cs="宋体" w:hint="eastAsia"/>
          <w:color w:val="212121"/>
          <w:kern w:val="0"/>
          <w:sz w:val="24"/>
          <w:szCs w:val="24"/>
        </w:rPr>
        <w:t>章加大</w:t>
      </w:r>
      <w:proofErr w:type="gramEnd"/>
      <w:r w:rsidRPr="009F09CF">
        <w:rPr>
          <w:rFonts w:ascii="宋体" w:eastAsia="宋体" w:hAnsi="宋体" w:cs="宋体" w:hint="eastAsia"/>
          <w:color w:val="212121"/>
          <w:kern w:val="0"/>
          <w:sz w:val="24"/>
          <w:szCs w:val="24"/>
        </w:rPr>
        <w:t>经费投入和加强经费管理</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（五十七）加大教育投入。教育投入是教育事业的物质基础，是公共财政的重要职能。要健全以政府投入为主、多渠道筹集教育经费的体制，大幅度增加教育投入。</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各级政府要优化财政支出结构，统筹各项收入，把教育作为财政支出重点领域予以优先保障。严格按照教育法律法规规定，年初预算和预算执行中的超收收入分配都要体现法定增长要求，保证教育财政拨款增长明显高于财政经常性收入增长，并使按在校学生人数平均的教育费用逐步增长，保证教师工资和学生人均公用经费逐步增长。按增值税、营业税、消费税的3%足额征收教育费附加，专项用于教育事业。不断提高公共财政的保障水平，落实国家《规划纲要》要求，确保到2012年按可比口径计算的全省各级各</w:t>
      </w:r>
      <w:proofErr w:type="gramStart"/>
      <w:r w:rsidRPr="009F09CF">
        <w:rPr>
          <w:rFonts w:ascii="宋体" w:eastAsia="宋体" w:hAnsi="宋体" w:cs="宋体" w:hint="eastAsia"/>
          <w:color w:val="212121"/>
          <w:kern w:val="0"/>
          <w:sz w:val="24"/>
          <w:szCs w:val="24"/>
        </w:rPr>
        <w:t>类财政</w:t>
      </w:r>
      <w:proofErr w:type="gramEnd"/>
      <w:r w:rsidRPr="009F09CF">
        <w:rPr>
          <w:rFonts w:ascii="宋体" w:eastAsia="宋体" w:hAnsi="宋体" w:cs="宋体" w:hint="eastAsia"/>
          <w:color w:val="212121"/>
          <w:kern w:val="0"/>
          <w:sz w:val="24"/>
          <w:szCs w:val="24"/>
        </w:rPr>
        <w:t>性教育支出占全省财政支出的比例达到18%，以后年度随着财力的增长进一步提高。</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建立保障政府教育投入增长的监督和责任追究机制。依法审核政府教育拨款预算和决算。建立政府教育经费增长考核制度，将教育财政拨款增长比例列入政府任期目标，由上级政府或有关部门进行督查，将落实情况作为绩效考核的重要依据。建立各级政府教育投入公告制度。由上级政府有关部门向社会定期公布下一级政府教育投入情况。</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社会投入是教育投入的重要组成部分。充分调动全社会办教育积极性，扩大社会资源进入教育途径，多渠道增加教育投入。完善财政、税收、金融和土地等优惠政策，鼓励和引导社会力量捐资、出资办学。完善非义务教育培养成本分担机制，根据经济发展状况、培养成本和群众承受能力，调整学费标准。完善捐赠教育激励机制，落实个人教育公益性捐赠支出在所得税税前扣除规定。</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五十八）完善投入机制。按照事权职责和财政体制，明确责任主体，构建“分级负责、相互匹配、统筹协调”的办学体制和经费保障机制。坚持义务教育以县级为主，高中阶段教育以市、县级为主，高等教育以省级为主的教育管理体制。按照逐步实现基本公共服务均等化的要求，在坚持“谁办学，谁保障”的基础上，继续加大上级财政转移支付力度和专项支持力度，进一步加强对民族地区、革命老区、欠发达地区和财政困难地区的支持。根据国家办学条件基本标准和教育教学基本需要，制定并逐步提高各级学校学生人均经费基本标准和学生人均财政拨款基本标准。</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lastRenderedPageBreak/>
        <w:t>义务教育全面纳入财政保障范围，实行国务院和地方各级政府根据职责共同负担，省级加强统筹落实的投入体制。进一步完善农村义务教育经费保障机制，提高保障水平。逐步提高公用经费财政拨款标准，切实增强学校维持正常运转的能力。尽快化解农村义务教育学校债务。</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非义务教育实行以政府投入为主、受教育者合理分担、其他多种渠道筹措经费的机制。学前教育建立政府投入、社会举办者投入、家庭合理负担的机制。普通高中实行以财政投入为主，其他渠道筹措经费为辅的机制。中等职业教育实行政府、行业、企业及其他社会力量依法筹集经费的机制。高等教育实行以举办者投入为主、受教育者合理分担培养成本、学校设立基金接受社会捐赠等筹措经费的机制。</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健全国家资助政策体系。根据学前教育普及程度和发展情况，逐步对农村家庭经济困难和</w:t>
      </w:r>
      <w:proofErr w:type="gramStart"/>
      <w:r w:rsidRPr="009F09CF">
        <w:rPr>
          <w:rFonts w:ascii="宋体" w:eastAsia="宋体" w:hAnsi="宋体" w:cs="宋体" w:hint="eastAsia"/>
          <w:color w:val="212121"/>
          <w:kern w:val="0"/>
          <w:sz w:val="24"/>
          <w:szCs w:val="24"/>
        </w:rPr>
        <w:t>城镇低保家庭</w:t>
      </w:r>
      <w:proofErr w:type="gramEnd"/>
      <w:r w:rsidRPr="009F09CF">
        <w:rPr>
          <w:rFonts w:ascii="宋体" w:eastAsia="宋体" w:hAnsi="宋体" w:cs="宋体" w:hint="eastAsia"/>
          <w:color w:val="212121"/>
          <w:kern w:val="0"/>
          <w:sz w:val="24"/>
          <w:szCs w:val="24"/>
        </w:rPr>
        <w:t>子女接受学前教育予以资助。提高农村义务教育家庭经济困难寄宿生生活补助标准，改善中小学生营养状况。建立普通高中家庭经济困难学生国家资助制度。完善普通本科高校、高等职业学校和中等职业学校家庭经济困难学生资助政策体系。完善助学贷款体制机制。推进生源地信用助学贷款。建立健全研究生教育收费制度，完善资助政策。根据经济发展水平和财力状况，建立国家奖助学金标准动态调整机制。</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（五十九）加强经费监督管理。坚持依法理财，严格执行国家财政资金管理法律制度和财经纪律。建立科学化、精细</w:t>
      </w:r>
      <w:proofErr w:type="gramStart"/>
      <w:r w:rsidRPr="009F09CF">
        <w:rPr>
          <w:rFonts w:ascii="宋体" w:eastAsia="宋体" w:hAnsi="宋体" w:cs="宋体" w:hint="eastAsia"/>
          <w:color w:val="212121"/>
          <w:kern w:val="0"/>
          <w:sz w:val="24"/>
          <w:szCs w:val="24"/>
        </w:rPr>
        <w:t>化预算</w:t>
      </w:r>
      <w:proofErr w:type="gramEnd"/>
      <w:r w:rsidRPr="009F09CF">
        <w:rPr>
          <w:rFonts w:ascii="宋体" w:eastAsia="宋体" w:hAnsi="宋体" w:cs="宋体" w:hint="eastAsia"/>
          <w:color w:val="212121"/>
          <w:kern w:val="0"/>
          <w:sz w:val="24"/>
          <w:szCs w:val="24"/>
        </w:rPr>
        <w:t>管理机制，科学编制预算，提高预算执行效率。设立高等教育拨款咨询委员会，增强经费分配的科学性。加强学校财务会计制度建设，完善经费使用内部稽核和内部控制制度。完善教育经费监管机构职能，在高等学校试行设立总会计师职务，提升经费使用和资产管理专业化水平。加强经费使用监督，实施财务预算公开，强化重大项目建设和经费使用全过程审计，确保经费使用规范、安全、有效。建立并不断完善教育经费基础信息库，提升经费管理信息化水平。防范学校财务风险。建立经费使用绩效评价制度，加强重大项目经费使用考评。加强学校国有资产管理，建立健全学校国有资产配置、使用、处置管理制度，防止国有资产流失，提高使用效益。完善学校收费管理办法，规范学校收费行为和收费资金使用管理。坚持勤俭办学，严禁铺张浪费，建设节约型学校。</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第十九</w:t>
      </w:r>
      <w:proofErr w:type="gramStart"/>
      <w:r w:rsidRPr="009F09CF">
        <w:rPr>
          <w:rFonts w:ascii="宋体" w:eastAsia="宋体" w:hAnsi="宋体" w:cs="宋体" w:hint="eastAsia"/>
          <w:color w:val="212121"/>
          <w:kern w:val="0"/>
          <w:sz w:val="24"/>
          <w:szCs w:val="24"/>
        </w:rPr>
        <w:t>章推进</w:t>
      </w:r>
      <w:proofErr w:type="gramEnd"/>
      <w:r w:rsidRPr="009F09CF">
        <w:rPr>
          <w:rFonts w:ascii="宋体" w:eastAsia="宋体" w:hAnsi="宋体" w:cs="宋体" w:hint="eastAsia"/>
          <w:color w:val="212121"/>
          <w:kern w:val="0"/>
          <w:sz w:val="24"/>
          <w:szCs w:val="24"/>
        </w:rPr>
        <w:t>依法治教</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六十）加强地方教育立法。完善地方性教育法规规章。根据国家法律法规，结合四川实际，加快制定义务教育、职业教育、高等教育等实施性法规，适时修订或制定学前教育、终身教育、教育督导等其它方面的法规规章。积极支持民族自治地方开展适合民族特点的教育立法工作。基本形成与国家教育法律法规配套，符合四川实际的地方教育法规体系。</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六十一）加大依法行政力度。各级政府要按照建设法治政府的要求，依法履行教育职责。健全行政执法责任制，加大行政执法力度，及时查处违法违规行为，依法维护正常教育秩序，维护学校、学生、教师、校长和举办者的权益。推进政务公开，完善教育信息公开制度，保障公众对教育的知情权、参与权和监督权。</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lastRenderedPageBreak/>
        <w:t>（六十二）加快依法治校进程。学校要建立完善符合法律规定、体现自身特色的章程和制度，依法履行教育教学和管理职责。大力开展普法教育，不断提高师生法律素质，增强公民意识。尊重教师权利，加强教师管理。保障学生受教育权，公平公正地对学生实施奖励与处分。健全符合法治原则的教育救济制度。</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六十三）健全督导评估制度。逐步构建行政监督与科学评价相结合、外部监督与自我评价相结合的督导机制。建立相对独立的教育督导机构，增强行使督导职能的权威性、独立性。加强专兼职督学队伍建设，健全督学聘任管理制度。坚持督政与督学并重、监督与指导并重，加强对中等及以下教育的督导检查，强化对政府落实教育法律法规和政策情况的督导检查。</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建立督导评估结果公示、公报、反馈和限期整改制度。严格落实问责制。主动接受和配合人大及其常委会对教育法律法规执行情况的监督检查以及司法机关的司法监督。建立健全层级监督机制。加强监察、审计等专门监督，强化社会监督。</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第二十章加快教育信息化进程</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六十四）构建教育信息化保障体系。要主动适应信息化社会发展趋势，把教育信息化纳入全省信息化发展整体战略，超前部署教育信息网络。到2020年，基本建成覆盖城乡学校的教育信息化体系，促进教育现代化和均衡化发展。整合现有资源，强力推进以数字化校园为代表的教育信息化基础设施建设，并能以多种方式与互联网对接。重点加强农村学校信息化基础设施建设，缩小城乡差距。制定四川省教育信息化基本标准，促进全省信息系统互联互通。</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六十五）促进优质教育资源开发与共享。大力开发和积极引进优质数字化教育资源，加快建设教育教学资源库、数字图书馆和虚拟实验室、数字化探究性实验室，构筑开放灵活的教育资源公共服务平台，促进优质资源普及共享。开发网络学习课程，创新网络教学模式，开展高水平远程教育。依托农村中小学远程教育平台，扩大优质教育资源共享范围。更新教师教学观念、改进教学方法，鼓励学生利用信息技术手段有效掌握知识，提高信息技术运用水平，大力提升农村中小学教育质量和管理水平。</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（六十六）提升教育管理信息化水平。以省级教育管理信息系统建设为抓手，加强学校管理基础资料、数据收集整理，促进学校管理标准化、规范化、信息化，推进政府教育管理信息化。</w:t>
      </w:r>
      <w:proofErr w:type="gramStart"/>
      <w:r w:rsidRPr="009F09CF">
        <w:rPr>
          <w:rFonts w:ascii="宋体" w:eastAsia="宋体" w:hAnsi="宋体" w:cs="宋体" w:hint="eastAsia"/>
          <w:color w:val="212121"/>
          <w:kern w:val="0"/>
          <w:sz w:val="24"/>
          <w:szCs w:val="24"/>
        </w:rPr>
        <w:t>整合各级</w:t>
      </w:r>
      <w:proofErr w:type="gramEnd"/>
      <w:r w:rsidRPr="009F09CF">
        <w:rPr>
          <w:rFonts w:ascii="宋体" w:eastAsia="宋体" w:hAnsi="宋体" w:cs="宋体" w:hint="eastAsia"/>
          <w:color w:val="212121"/>
          <w:kern w:val="0"/>
          <w:sz w:val="24"/>
          <w:szCs w:val="24"/>
        </w:rPr>
        <w:t>各类教育管理资源，搭建全省教育管理公共服务平台，切实提高管理效能。</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第二十一章实施“八九十”教育改革发展重大项目</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（六十七）</w:t>
      </w:r>
      <w:proofErr w:type="gramStart"/>
      <w:r w:rsidRPr="009F09CF">
        <w:rPr>
          <w:rFonts w:ascii="宋体" w:eastAsia="宋体" w:hAnsi="宋体" w:cs="宋体" w:hint="eastAsia"/>
          <w:color w:val="212121"/>
          <w:kern w:val="0"/>
          <w:sz w:val="24"/>
          <w:szCs w:val="24"/>
        </w:rPr>
        <w:t>推进八</w:t>
      </w:r>
      <w:proofErr w:type="gramEnd"/>
      <w:r w:rsidRPr="009F09CF">
        <w:rPr>
          <w:rFonts w:ascii="宋体" w:eastAsia="宋体" w:hAnsi="宋体" w:cs="宋体" w:hint="eastAsia"/>
          <w:color w:val="212121"/>
          <w:kern w:val="0"/>
          <w:sz w:val="24"/>
          <w:szCs w:val="24"/>
        </w:rPr>
        <w:t>大教育提升计划。围绕教育改革发展战略目标，聚焦关键领域和薄弱环节，着眼促进教育公平，提高教育质量，增强可持续发展能力，启动实施八项教育提升计划。</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1．教师素质提升计划。完善中小学、中职学校、幼儿园校（园）</w:t>
      </w:r>
      <w:proofErr w:type="gramStart"/>
      <w:r w:rsidRPr="009F09CF">
        <w:rPr>
          <w:rFonts w:ascii="宋体" w:eastAsia="宋体" w:hAnsi="宋体" w:cs="宋体" w:hint="eastAsia"/>
          <w:color w:val="212121"/>
          <w:kern w:val="0"/>
          <w:sz w:val="24"/>
          <w:szCs w:val="24"/>
        </w:rPr>
        <w:t>长教师</w:t>
      </w:r>
      <w:proofErr w:type="gramEnd"/>
      <w:r w:rsidRPr="009F09CF">
        <w:rPr>
          <w:rFonts w:ascii="宋体" w:eastAsia="宋体" w:hAnsi="宋体" w:cs="宋体" w:hint="eastAsia"/>
          <w:color w:val="212121"/>
          <w:kern w:val="0"/>
          <w:sz w:val="24"/>
          <w:szCs w:val="24"/>
        </w:rPr>
        <w:t>培养培训制度，改革培养培训模式，实施每五年一周期的校长、教师全员培训。</w:t>
      </w:r>
      <w:proofErr w:type="gramStart"/>
      <w:r w:rsidRPr="009F09CF">
        <w:rPr>
          <w:rFonts w:ascii="宋体" w:eastAsia="宋体" w:hAnsi="宋体" w:cs="宋体" w:hint="eastAsia"/>
          <w:color w:val="212121"/>
          <w:kern w:val="0"/>
          <w:sz w:val="24"/>
          <w:szCs w:val="24"/>
        </w:rPr>
        <w:t>结合高</w:t>
      </w:r>
      <w:proofErr w:type="gramEnd"/>
      <w:r w:rsidRPr="009F09CF">
        <w:rPr>
          <w:rFonts w:ascii="宋体" w:eastAsia="宋体" w:hAnsi="宋体" w:cs="宋体" w:hint="eastAsia"/>
          <w:color w:val="212121"/>
          <w:kern w:val="0"/>
          <w:sz w:val="24"/>
          <w:szCs w:val="24"/>
        </w:rPr>
        <w:t>素质教育人才培养，实施教育名家培养计划。依托行业企业和高校，加强职业院校教师培训基地建设，完善定期培训和社会实践制度。依托重点学科、重点</w:t>
      </w:r>
      <w:r w:rsidRPr="009F09CF">
        <w:rPr>
          <w:rFonts w:ascii="宋体" w:eastAsia="宋体" w:hAnsi="宋体" w:cs="宋体" w:hint="eastAsia"/>
          <w:color w:val="212121"/>
          <w:kern w:val="0"/>
          <w:sz w:val="24"/>
          <w:szCs w:val="24"/>
        </w:rPr>
        <w:lastRenderedPageBreak/>
        <w:t>实验室、重大创新项目和教学科研团队，加强高层次人才培养和引进，建立激励机制，培养高校教学名师和学科领军人才。</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2．民族地区教育发展十年行动计划。结合国家藏区教育支持政策，继续实施民族地区教育发展十年行动计划，加大对民族地区教育扶持力度。重点支持幼儿园到高中阶段学校的基础设施建设、乡镇教师工作周转宿舍建设、寄宿制学生生活补助、条件装备、现代远程教育、师资培训、双语教学教材建设，推进民族地区教育跨越式发展。</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3．民族地区“9+3”免费教育计划。抓好“民族地区中等职业教育‘9+3’免费”国家改革试点项目，对民族地区中等职业学校学生全部免学费，提供助学金。深入推进藏区“9+3”免费教育计划，每年组织1万名藏区学生到内地免费接受职业教育。重点办好“9+3”免费教育计划实施学校，提高办学水平，探索藏区人才培养新模式。启动彝区中职免费教育计划。办好民族地区职业学校，促进民族地区职业教育整体提升。</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4．地震灾区中小学教育提升计划。以提高教育质量与管理水平为重点，全面提升灾区中小学办学水平，增强可持续发展能力。加强灾区学校教育设施设备的管理，发挥优质教育资源辐射作用。加强灾区学校校长培训，开展教师全员培训。加强学生心理健康教育、感恩教育、生命安全教育。充分利用灾区历史文化特色资源，加强校园文化建设。建立灾区中小学对口交流和帮教支教制度，巩固和完善对口支援长效机制，加强与对口援建省市教育交流合作。</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5．职业教育攻坚计划。加强基础能力建设，建设一批国家级、省级示范性中高职学校、重点专业和实训基地。建立校企合作制度，促进集约发展，形成一批行业性和区域性职业教育集团。全面推行工学结合、校企合作、顶岗实习的人才培养模式。加强涉农专业建设，开展农村职业教育示范县创建活动，增强培养高素质劳动者和技能型人才的能力。</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6．高等教育质量提升计划。深入实施“质量工程”，支持“985工程”和“211工程”高校建设，使其成为拔尖创新人才培养基地和知识创新服务基地；支持10所</w:t>
      </w:r>
      <w:proofErr w:type="gramStart"/>
      <w:r w:rsidRPr="009F09CF">
        <w:rPr>
          <w:rFonts w:ascii="宋体" w:eastAsia="宋体" w:hAnsi="宋体" w:cs="宋体" w:hint="eastAsia"/>
          <w:color w:val="212121"/>
          <w:kern w:val="0"/>
          <w:sz w:val="24"/>
          <w:szCs w:val="24"/>
        </w:rPr>
        <w:t>左右地方</w:t>
      </w:r>
      <w:proofErr w:type="gramEnd"/>
      <w:r w:rsidRPr="009F09CF">
        <w:rPr>
          <w:rFonts w:ascii="宋体" w:eastAsia="宋体" w:hAnsi="宋体" w:cs="宋体" w:hint="eastAsia"/>
          <w:color w:val="212121"/>
          <w:kern w:val="0"/>
          <w:sz w:val="24"/>
          <w:szCs w:val="24"/>
        </w:rPr>
        <w:t>本科院校建好优势学科和特色专业，成为人才培养质量高、科技创新能力强、特色鲜明的高水平大学；支持新建本科院校加强教学基本建设，全面达到国家评估验收标准；支持国家级示范高职院校和骨干高职院校建设，加强省示范高职院校建设，形成一批高素质高技能人才培养骨干基地；实施“研究生教育创新计划”，改革研究生培养模式，全面提高研究生教育质量；支持高校科技创新平台、哲学社科研究基地建设，全面提升高校科研能力。</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7．家庭经济困难学生资助计划。完善家庭经济困难学生资助政策和工作机构，建立涵盖各级各类学校的学生资助体系。提高农村义务教育家庭经济困难寄宿生生活补助标准。</w:t>
      </w:r>
      <w:proofErr w:type="gramStart"/>
      <w:r w:rsidRPr="009F09CF">
        <w:rPr>
          <w:rFonts w:ascii="宋体" w:eastAsia="宋体" w:hAnsi="宋体" w:cs="宋体" w:hint="eastAsia"/>
          <w:color w:val="212121"/>
          <w:kern w:val="0"/>
          <w:sz w:val="24"/>
          <w:szCs w:val="24"/>
        </w:rPr>
        <w:t>对汶川地震灾区</w:t>
      </w:r>
      <w:proofErr w:type="gramEnd"/>
      <w:r w:rsidRPr="009F09CF">
        <w:rPr>
          <w:rFonts w:ascii="宋体" w:eastAsia="宋体" w:hAnsi="宋体" w:cs="宋体" w:hint="eastAsia"/>
          <w:color w:val="212121"/>
          <w:kern w:val="0"/>
          <w:sz w:val="24"/>
          <w:szCs w:val="24"/>
        </w:rPr>
        <w:t>贫困农户子女免费提供义务教育阶段作业本并减免高中期间学杂费，逐步免除农村义务教育阶段学生作业本费。逐步实行免费中等职业教育。健全普通高中学生和研究生助学体系。</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8．教育国际交流推进计划。鼓励办好中外合作学校和一批中外合作办学项目；推动高水平学校在海外设立分校；加强汉语国际推广，办好孔子学院和孔子课堂；实施校长和骨干教师海外培训工程；实施留学四川计划，设立四川省外国</w:t>
      </w:r>
      <w:r w:rsidRPr="009F09CF">
        <w:rPr>
          <w:rFonts w:ascii="宋体" w:eastAsia="宋体" w:hAnsi="宋体" w:cs="宋体" w:hint="eastAsia"/>
          <w:color w:val="212121"/>
          <w:kern w:val="0"/>
          <w:sz w:val="24"/>
          <w:szCs w:val="24"/>
        </w:rPr>
        <w:lastRenderedPageBreak/>
        <w:t>学生来川留学奖学金；引进国际通行职业资格证书体系，促进职业院校部分专业课程与国际通行职业资格证书对接；发挥汉语国际推广基地作用，开展中小学跨文化交流活动；办好外籍人员子女学校。</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（六十八）实施九项重点建设工程。启动建设九项对推动教育事业发展和增强教育服务能力具有重要支撑作用的重点建设工程。</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1．学前教育建设工程。新建、改扩建一批乡镇中心幼儿园，加强乡镇标准化中心幼儿园建设。支持农村地区利用中小学区域布局调整富余校舍举办幼儿园或幼教点。加强幼儿教师队伍建设，建立农村幼儿园园长和骨干教师定期培训制度。加强省、市示范性幼儿园建设。</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2．义务教育学校标准化建设工程。实施中小学校舍安全工程，全面消除安全隐患，提高学校综合防灾能力。以标准化学校建设为统领，将义务教育学校标准化建设与校舍安全工程、农村义务教育校舍维修改造、农村初中工程、薄弱学校改造和学校布局调整等相结合，切实缩小区域差距、城乡差距和校际差距。实现校舍、师资、设备、图书等资源均衡配置，逐步达到国家基本标准。</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3．农村留守儿童寄宿制学校建设工程。建立完善农村留守儿童教育管理制度。建立健全对口支援农村教育发展制度。加强农村留守儿童寄宿制学校建设，新建、改扩建一批农村寄宿制学校的学生生活用房、教学用房及附属设施，逐步消除农村留守儿童寄宿制学校“大通铺”、“大班额”现象。</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4．特殊教育学校建设工程。实施国家特殊教育学校建设项目，新建、改扩建一批特殊教育学校，确保各市（州）和人口30万以上、残疾儿童少年较多县（市）都建成一所特殊教育学校。配齐特殊教育师资，强化专业准入和培训，提高教师专业化水平。</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5．中职学校基础能力建设工程。支持中职学校改革示范校建设，促进示范性职业教育集团学校建设，支持实训基地建设。实施“双师型”教师培训，聘任（聘用）一批技能型专兼职教师。加强专业和课程建设，支持示范性朝阳专业和劳动密集型专业建设；优化专业结构，提高课程质量，加强学校信息化建设，构建教育教学网络学习平台，提高职业学校发展能力和办学水平。</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6．中小学教育信息化工程。加强中小学校园网建设，逐步建成数字化校园。加快省、市、县三级教育资源公共服务平台建设，逐步扩大网络教育资源服务覆盖率。建成较完备的省级教育管理平台。大力推进虚拟实验室、数字化探究性实验室和数字化实践基地建设。</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7．农村教师周转宿舍建设工程。统筹规划农村教师周转宿舍建设，重点支持农村艰苦边远地区和民族地区学校教师周转宿舍建设。新建、改扩建一批农村教师周转宿舍，为农村教师提供必要的住所。制定农村教师周转宿舍分配、使用、维修等具体实施办法，规范管理农村教师周转宿舍。</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8．高等学校优势学科与特色专业建设工程。培育一批适应需求、优势突出、特色鲜明、质量优异、水平领先的学科专业。突出重点，建设一批博士学位授权点和重点学科。加强高层次创新人才培养基地和应用型技能型人才培养基地建设。建设一批特色专业、精品课程和双语示范课程。加强优秀教学团队、实验教学示</w:t>
      </w:r>
      <w:r w:rsidRPr="009F09CF">
        <w:rPr>
          <w:rFonts w:ascii="宋体" w:eastAsia="宋体" w:hAnsi="宋体" w:cs="宋体" w:hint="eastAsia"/>
          <w:color w:val="212121"/>
          <w:kern w:val="0"/>
          <w:sz w:val="24"/>
          <w:szCs w:val="24"/>
        </w:rPr>
        <w:lastRenderedPageBreak/>
        <w:t>范中心、示范实习基地和高职专业教学资源库建设，培育造就一批学科带头人和教学名师，资助建设一批优秀教材。</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9．高等学校科技成果转化工程。大力推动科技成果转化，探索高校科技成果转化的有效途径。大力引导高校紧紧围绕解决我省经济社会及产业发展的重大关键技术和共性技术问题，开展科研工作并推进科技成果转化，建立健全高校科技成果转化平台。积极推进大学科技园、高校重点实验室和高校工程技术研究中心建设。重点支持确有产业化前景和推广应用价值的项目。推进高校、科研院所和企业共建产学研联盟，不断提高科技成果转化率。</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六十九）开展十大方面改革试点。成立教育体制改革领导小组，研究部署、指导实施教育体制改革工作。根据统筹规划、分步实施、试点先行、动态调整的原则，选择部分地区和学校对十个方面制约四川教育发展的重大问题开展改革试点。</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1．推进素质教育改革试点。探索政府主导、学校和全社会共同推进素质教育的制度建设。开展中小学课业负担监测、举报、公告和问</w:t>
      </w:r>
      <w:proofErr w:type="gramStart"/>
      <w:r w:rsidRPr="009F09CF">
        <w:rPr>
          <w:rFonts w:ascii="宋体" w:eastAsia="宋体" w:hAnsi="宋体" w:cs="宋体" w:hint="eastAsia"/>
          <w:color w:val="212121"/>
          <w:kern w:val="0"/>
          <w:sz w:val="24"/>
          <w:szCs w:val="24"/>
        </w:rPr>
        <w:t>责制度</w:t>
      </w:r>
      <w:proofErr w:type="gramEnd"/>
      <w:r w:rsidRPr="009F09CF">
        <w:rPr>
          <w:rFonts w:ascii="宋体" w:eastAsia="宋体" w:hAnsi="宋体" w:cs="宋体" w:hint="eastAsia"/>
          <w:color w:val="212121"/>
          <w:kern w:val="0"/>
          <w:sz w:val="24"/>
          <w:szCs w:val="24"/>
        </w:rPr>
        <w:t>试点，形成减轻中小学生课业负担的有效机制。全面推进基础教育课程改革，构建具有四川特色的课程教材体系。开展普通高中办学模式多样化试验，实施普通高中创新人才培养实验项目。探索建立教育质量监测网络体系和评估制度。</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2．义务教育均衡发展改革试点。切实抓好“推进县域内义务教育均衡发展”国家改革试点项目，启动实施省级改革试点项目。探索建立城乡一体化义务教育发展机制。健全公共教育资源均衡配置制度。分阶段分步骤实行县域内教师交流制度。积极解决县域内义务教育择校问题。完善义务教育均衡发展的监测和预警系统。实施好成都市“深入推进城乡教育一体化，促进‘全域成都’教育优质均衡发展”国家改革试点项目。</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3．职业教育改革试点。加强省部共建“国家职业教育综合改革试验区”建设，组织实施“职业教育综合改革”和德阳市“探索高等职业教育综合改革试验区建设”国家改革试点项目。探索政府统筹，部门、行业、企业参与办学的机制。支持行业参与职业教育发展，探索建立稳定的校企合作关系和有效的合作办学机制，遴选一批中等和高等职业院校进行改革试点。建立和完善企业技能人才到职业院校兼职从教制度，教师企业实践制度，学生企业顶岗实习制度。推进职业院校面向行业企业开展技术服务、技术研发和为“三农”服务。开展中等和高等职业教育衔接试点。构建开放、多元的学生就业服务体系，加强和改进创业与就业服务，促进毕业生充分就业。</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4．终身教育体系建设改革试点。探索建立区域内普通教育、职业教育、继续教育相互沟通机制，促进全日制与非全日制教育相互衔接和融合。大力发展现代远程教育，建立现代开放大学，构建开放式继续教育培训体系。大力推进学习服务中心建设，积极推进自学考试与职业教育的衔接及非学历证书考试。统筹开发社会教育资源，加快建设社区教育体系。开展示范性学习型县、示范性学习型社区建设。探索建立学习成果认证体系。建设覆盖城乡全体劳动者的职业培训体系。健全终身教育管理协调体制。</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lastRenderedPageBreak/>
        <w:t>5．拔尖创新人才培养改革试点。以培养学生创新意识、创新思维和创新能力为目标，探索各级各类学校有机衔接培养创新人才的途径。开展高中阶段、高等学校拔尖学生培养模式改革试点。组织部分中学实施“建立拔尖人才培养基地”国家改革试点项目。更新教育观念，深化人才培养模式改革，促进文理融合，科学人文并重。促进高校科研与教学紧密结合，支持高校学生多形式、多途径参与科学研究，实施“四川大学生创新性实验计划”。支持高校之间、校企之间、学校与科研机构之间合作建设创新人才培养基地。</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6．考试招生制度改革试点。全面落实义务教育公办学校就近免试入学。强化中考政策导向，建立完善评价机制，探索多样化的普通高中招生方式，全面实施学业水平考试与综合素质评价相结合的高中招生制度。从2013年起实施与高中新课程改革衔接的高考改革方案，探索以高考成绩为主要依据，结合学业水平考试成绩和综合素质评价，择优录取、自主录取、推荐录取、定向录取、破格录取的具体方式。开展成人高等教育注册入学试点。</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7．现代大学制度改革试点。完善治理结构，落实学校办学自主权。制定和完善学校章程，探索学校理事会或董事会、学术委员会发挥作用的机制。探索建立符合高校特点的管理制度和教授治学的有效途径，克服行政化倾向。全面实行人员聘用制度和岗位管理制度。深化收入分配制度改革，探索协议工资制等灵活多样的分配办法。建立校务公开和年度质量报告发布制度。</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8．深化办学体制改革试点。创新公办学校办学体制机制。探索联合办学、中外合作办学、委托管理等改革试验。选择不同民办学校开展营利性和非营利性分类管理试点。开展民办学校教师参加事业单位养老保险试点。建立民办学校财务、会计和资产管理制度。探索建立民办学校办学风险防范机制和退出机制。探索独立学院发展和管理的有效方式。</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9．地方教育投入保障机制改革试点。建立地方各级政府依法增加投入，社会多渠道筹措教育经费长效机制。制定各级学校生均经费基本标准和生</w:t>
      </w:r>
      <w:proofErr w:type="gramStart"/>
      <w:r w:rsidRPr="009F09CF">
        <w:rPr>
          <w:rFonts w:ascii="宋体" w:eastAsia="宋体" w:hAnsi="宋体" w:cs="宋体" w:hint="eastAsia"/>
          <w:color w:val="212121"/>
          <w:kern w:val="0"/>
          <w:sz w:val="24"/>
          <w:szCs w:val="24"/>
        </w:rPr>
        <w:t>均财政</w:t>
      </w:r>
      <w:proofErr w:type="gramEnd"/>
      <w:r w:rsidRPr="009F09CF">
        <w:rPr>
          <w:rFonts w:ascii="宋体" w:eastAsia="宋体" w:hAnsi="宋体" w:cs="宋体" w:hint="eastAsia"/>
          <w:color w:val="212121"/>
          <w:kern w:val="0"/>
          <w:sz w:val="24"/>
          <w:szCs w:val="24"/>
        </w:rPr>
        <w:t>拨款基本标准。建立教育投入分项分担机制。巩固完善义务教育经费保障机制，切实落实各级政府教育投入分项分担责任。建立完善非义务教育多渠道筹措经费的长效机制，尽快化解义务教育学校债务。积极探索地方政府收入统筹用于支持教育的办法，积极调整财政支出结构，新增财力重点支持教育发展。对长期在农村基层、艰苦边远地区和民族地区工作的教师实行工资福利倾斜政策。</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10．市级政府教育综合改革和省际教育协作改革试点。开展全省城乡教育统筹发展试点和教育现代化先行试验区建设。</w:t>
      </w:r>
      <w:proofErr w:type="gramStart"/>
      <w:r w:rsidRPr="009F09CF">
        <w:rPr>
          <w:rFonts w:ascii="宋体" w:eastAsia="宋体" w:hAnsi="宋体" w:cs="宋体" w:hint="eastAsia"/>
          <w:color w:val="212121"/>
          <w:kern w:val="0"/>
          <w:sz w:val="24"/>
          <w:szCs w:val="24"/>
        </w:rPr>
        <w:t>探索市</w:t>
      </w:r>
      <w:proofErr w:type="gramEnd"/>
      <w:r w:rsidRPr="009F09CF">
        <w:rPr>
          <w:rFonts w:ascii="宋体" w:eastAsia="宋体" w:hAnsi="宋体" w:cs="宋体" w:hint="eastAsia"/>
          <w:color w:val="212121"/>
          <w:kern w:val="0"/>
          <w:sz w:val="24"/>
          <w:szCs w:val="24"/>
        </w:rPr>
        <w:t>域、县域范围教育综合改革新模式。推动跨行政区域教育协作交流机制建设，促进与港澳台地区教育交流和合作。</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第二十二</w:t>
      </w:r>
      <w:proofErr w:type="gramStart"/>
      <w:r w:rsidRPr="009F09CF">
        <w:rPr>
          <w:rFonts w:ascii="宋体" w:eastAsia="宋体" w:hAnsi="宋体" w:cs="宋体" w:hint="eastAsia"/>
          <w:color w:val="212121"/>
          <w:kern w:val="0"/>
          <w:sz w:val="24"/>
          <w:szCs w:val="24"/>
        </w:rPr>
        <w:t>章加强</w:t>
      </w:r>
      <w:proofErr w:type="gramEnd"/>
      <w:r w:rsidRPr="009F09CF">
        <w:rPr>
          <w:rFonts w:ascii="宋体" w:eastAsia="宋体" w:hAnsi="宋体" w:cs="宋体" w:hint="eastAsia"/>
          <w:color w:val="212121"/>
          <w:kern w:val="0"/>
          <w:sz w:val="24"/>
          <w:szCs w:val="24"/>
        </w:rPr>
        <w:t>组织领导</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七十）切实加强和改进对教育工作的领导。各级党委和政府要以邓小平理论和“三个代表”重要思想为指导，深入贯彻落实科学发展观，把推动教育事业优先发展、科学发展作为重大战略任务，摆到重要议事日程。健全领导体制和决策机制，及时研究解决教育改革发展的重大问题和群众关心的热点问题。要把推进教育事业改革发展作为各级党委和政府政绩考核的重要内容，完善考核机制和</w:t>
      </w:r>
      <w:r w:rsidRPr="009F09CF">
        <w:rPr>
          <w:rFonts w:ascii="宋体" w:eastAsia="宋体" w:hAnsi="宋体" w:cs="宋体" w:hint="eastAsia"/>
          <w:color w:val="212121"/>
          <w:kern w:val="0"/>
          <w:sz w:val="24"/>
          <w:szCs w:val="24"/>
        </w:rPr>
        <w:lastRenderedPageBreak/>
        <w:t>问责制度。各级政府要定期向同级人民代表大会或其常务委员会报告教育工作情况。建立各级党政领导班子成员定点联系学校制度。有关部门要切实履行职责，支持教育改革和发展。扩大人民群众对教育事业的参与度。</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加强教育宏观政策和发展战略研究，提高教育决策科学化水平。鼓励和支持教育科研人员坚持理论联系实际，深入探索中国特色社会主义教育规律，研究和回答教育改革发展重大理论和现实问题，促进教育事业科学发展。</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七十一）加强和改进教育系统党的建设。深入学习马克思列宁主义、毛泽东思想、邓小平理论、“三个代表”重要思想以及科学发展观，坚持不懈地用马克思主义中国化最新成果武装党员干部、教育广大师生。深入推动中国特色社会主义理论体系进教材、进课堂、进头脑。深入开展社会主义核心价值体系教育。始终坚持社会主义办学方向，全面贯彻党的教育方针，牢牢把握党对学校意识形态工作的主导权。健全各级各类学校党的组织，高等学校党组织要充分发挥在学校改革发展中的领导核心作用，中小学和职业学校党组织要充分发挥在学校工作中的政治核心作用。加强民办学校党的建设，完善督导专员和党建督察员制度，探索党组织发挥作用的途径和方法。着力扩大党组织的覆盖面，推动工作创新，增强生机活力。充分发挥学校基层党组织战斗堡垒作用和党员先锋模范作用，加强在优秀青年教师、优秀大学生和高职称高学历人群中发展党员工作，重视加强学校共青团、少先队和学生会工作。</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加强学校领导班子和领导干部队伍建设。以加强理论修养、党性修养和品德修养为重点，切实推进领导班子思想政治建设。以提高办学治校能力为重点，加强领导班子和领导干部能力建设。以健全民主集中制为重点，加强制度建设。按照德才兼备、以德为先的原则，选拔和任用学校领导干部。完善和实施体现科学发展观要求的干部考核评价体系。加大学校领导干部培养培训和交流任职力度。不断提高学校领导班子和领导干部把握全局、处理复杂问题、推进科学发展和领导管理学校的能力。</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加强教育系统党风廉政和行风建设。坚持标本兼治、综合治理、</w:t>
      </w:r>
      <w:proofErr w:type="gramStart"/>
      <w:r w:rsidRPr="009F09CF">
        <w:rPr>
          <w:rFonts w:ascii="宋体" w:eastAsia="宋体" w:hAnsi="宋体" w:cs="宋体" w:hint="eastAsia"/>
          <w:color w:val="212121"/>
          <w:kern w:val="0"/>
          <w:sz w:val="24"/>
          <w:szCs w:val="24"/>
        </w:rPr>
        <w:t>惩防并举</w:t>
      </w:r>
      <w:proofErr w:type="gramEnd"/>
      <w:r w:rsidRPr="009F09CF">
        <w:rPr>
          <w:rFonts w:ascii="宋体" w:eastAsia="宋体" w:hAnsi="宋体" w:cs="宋体" w:hint="eastAsia"/>
          <w:color w:val="212121"/>
          <w:kern w:val="0"/>
          <w:sz w:val="24"/>
          <w:szCs w:val="24"/>
        </w:rPr>
        <w:t>、注重预防的方针，进一步健全党风廉政建设责任制，强化责任追究，从制度上保证对干部权力运行的有效监督和制约，坚决惩治腐败。坚持以党内民主促进校园民主，推进校务公开，加强群众监督，充分调动民主党派和党外知识分子的积极性。</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七十二）着力维护教育系统和谐稳定。切实加强和改进学校思想政治工作，加强校园文化建设，深入开展“平安、文明、绿色、和谐”校园创建活动。规范课堂、讲座、出版和网络等管理，营造健康向上的舆论氛围。认真倾听师生的意见和呼声，关心并积极解决群众最关心、最直接、最现实的实际困难和问题，及时化解教育改革和发展过程中的各种矛盾。加强学校后勤基础设施建设，深化高校后勤改革，不断改善师生生活学习条件。加强校园周边治安综合治理，推动学校与相关部门和社区的合作。健全学校、家庭、社会和司法联动保护体系，为青少年身心健康创造良好环境，有效预防未成年学生犯罪。</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实施</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lastRenderedPageBreak/>
        <w:t>《规划纲要》是指导四川未来十年教育改革发展的纲要性文件。必须明确目标任务、落实工作责任、完善监督考核，有效推进《规划纲要》的贯彻落实和组织实施。</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落实实施责任。贯彻实施《规划纲要》，是各级党委和政府的重要责任。各地各部门要在省委、省政府领导下，按照《规划纲要》的部署和要求，对目标任务进行分解、明确责任分工。省政府教育行政部门负责《规划纲要》的组织协调与实施，各有关部门积极配合，密切协作，共同抓好贯彻落实。各地要围绕《规划纲要》确定的战略目标、主要任务、体制改革、重大措施和项目等，提出本地区实施的具体方案和措施，分阶段、分步骤组织实施。各有关部门要抓紧研究制定切实可行、操作性强的配套政策，尽快出台实施。各级各类学校要从实际出发，制定本校实施方案和措施，加快学校的改革和发展。</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鼓励探索创新。充分尊重人民群众的首创精神，鼓励各地积极探索，勇于创新，创造性地实施《规划纲要》，重视做好改革试点工作。对各地在实施中好的做法和有效经验，要及时总结，积极推广。</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广泛宣传动员。做好《规划纲要》及相关信息的公开工作。面向社会、面向广大市民广泛宣传规划，不断提高公众规划意识，让更多的社会公众通过法定程序和渠道参与规划的实施和监督，在全社会形成共同参与规划实施和依规划办事的良好环境。</w:t>
      </w:r>
    </w:p>
    <w:p w:rsidR="009F09CF" w:rsidRPr="009F09CF" w:rsidRDefault="009F09CF" w:rsidP="009F09CF">
      <w:pPr>
        <w:widowControl/>
        <w:shd w:val="clear" w:color="auto" w:fill="FFFFFF"/>
        <w:spacing w:line="348" w:lineRule="atLeast"/>
        <w:ind w:firstLine="480"/>
        <w:jc w:val="left"/>
        <w:rPr>
          <w:rFonts w:ascii="宋体" w:eastAsia="宋体" w:hAnsi="宋体" w:cs="宋体" w:hint="eastAsia"/>
          <w:color w:val="212121"/>
          <w:kern w:val="0"/>
          <w:sz w:val="17"/>
          <w:szCs w:val="17"/>
        </w:rPr>
      </w:pPr>
      <w:r w:rsidRPr="009F09CF">
        <w:rPr>
          <w:rFonts w:ascii="宋体" w:eastAsia="宋体" w:hAnsi="宋体" w:cs="宋体" w:hint="eastAsia"/>
          <w:color w:val="212121"/>
          <w:kern w:val="0"/>
          <w:sz w:val="24"/>
          <w:szCs w:val="24"/>
        </w:rPr>
        <w:t>建立评估制度。《规划纲要》确定的各项指标要纳入各级党委、政府综合评价和绩效考核体系。《规划纲要》实施后，围绕规划提出的主要目标、重点任务和政策措施，要组织开展监测评估和跟踪检查，全面分析检查实施效果及各项政策措施落实情况。各地各部门落实情况通过教育督导报告等形式定期公布。根据实施情况和社会各方面反馈情况，实行表彰奖励和</w:t>
      </w:r>
      <w:proofErr w:type="gramStart"/>
      <w:r w:rsidRPr="009F09CF">
        <w:rPr>
          <w:rFonts w:ascii="宋体" w:eastAsia="宋体" w:hAnsi="宋体" w:cs="宋体" w:hint="eastAsia"/>
          <w:color w:val="212121"/>
          <w:kern w:val="0"/>
          <w:sz w:val="24"/>
          <w:szCs w:val="24"/>
        </w:rPr>
        <w:t>劝诫问</w:t>
      </w:r>
      <w:proofErr w:type="gramEnd"/>
      <w:r w:rsidRPr="009F09CF">
        <w:rPr>
          <w:rFonts w:ascii="宋体" w:eastAsia="宋体" w:hAnsi="宋体" w:cs="宋体" w:hint="eastAsia"/>
          <w:color w:val="212121"/>
          <w:kern w:val="0"/>
          <w:sz w:val="24"/>
          <w:szCs w:val="24"/>
        </w:rPr>
        <w:t>责制度。</w:t>
      </w:r>
    </w:p>
    <w:p w:rsidR="00662DD0" w:rsidRPr="009F09CF" w:rsidRDefault="00662DD0"/>
    <w:sectPr w:rsidR="00662DD0" w:rsidRPr="009F09CF" w:rsidSect="00662D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6FC" w:rsidRDefault="007016FC" w:rsidP="009F09CF">
      <w:r>
        <w:separator/>
      </w:r>
    </w:p>
  </w:endnote>
  <w:endnote w:type="continuationSeparator" w:id="0">
    <w:p w:rsidR="007016FC" w:rsidRDefault="007016FC" w:rsidP="009F09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6FC" w:rsidRDefault="007016FC" w:rsidP="009F09CF">
      <w:r>
        <w:separator/>
      </w:r>
    </w:p>
  </w:footnote>
  <w:footnote w:type="continuationSeparator" w:id="0">
    <w:p w:rsidR="007016FC" w:rsidRDefault="007016FC" w:rsidP="009F09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09CF"/>
    <w:rsid w:val="00662DD0"/>
    <w:rsid w:val="007016FC"/>
    <w:rsid w:val="009F09CF"/>
    <w:rsid w:val="00FE73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DD0"/>
    <w:pPr>
      <w:widowControl w:val="0"/>
      <w:jc w:val="both"/>
    </w:pPr>
  </w:style>
  <w:style w:type="paragraph" w:styleId="1">
    <w:name w:val="heading 1"/>
    <w:basedOn w:val="a"/>
    <w:link w:val="1Char"/>
    <w:uiPriority w:val="9"/>
    <w:qFormat/>
    <w:rsid w:val="00FE736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09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09CF"/>
    <w:rPr>
      <w:sz w:val="18"/>
      <w:szCs w:val="18"/>
    </w:rPr>
  </w:style>
  <w:style w:type="paragraph" w:styleId="a4">
    <w:name w:val="footer"/>
    <w:basedOn w:val="a"/>
    <w:link w:val="Char0"/>
    <w:uiPriority w:val="99"/>
    <w:semiHidden/>
    <w:unhideWhenUsed/>
    <w:rsid w:val="009F09C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F09CF"/>
    <w:rPr>
      <w:sz w:val="18"/>
      <w:szCs w:val="18"/>
    </w:rPr>
  </w:style>
  <w:style w:type="character" w:customStyle="1" w:styleId="1Char">
    <w:name w:val="标题 1 Char"/>
    <w:basedOn w:val="a0"/>
    <w:link w:val="1"/>
    <w:uiPriority w:val="9"/>
    <w:rsid w:val="00FE7366"/>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461771935">
      <w:bodyDiv w:val="1"/>
      <w:marLeft w:val="0"/>
      <w:marRight w:val="0"/>
      <w:marTop w:val="0"/>
      <w:marBottom w:val="0"/>
      <w:divBdr>
        <w:top w:val="none" w:sz="0" w:space="0" w:color="auto"/>
        <w:left w:val="none" w:sz="0" w:space="0" w:color="auto"/>
        <w:bottom w:val="none" w:sz="0" w:space="0" w:color="auto"/>
        <w:right w:val="none" w:sz="0" w:space="0" w:color="auto"/>
      </w:divBdr>
      <w:divsChild>
        <w:div w:id="1754159033">
          <w:marLeft w:val="0"/>
          <w:marRight w:val="0"/>
          <w:marTop w:val="0"/>
          <w:marBottom w:val="0"/>
          <w:divBdr>
            <w:top w:val="none" w:sz="0" w:space="0" w:color="auto"/>
            <w:left w:val="none" w:sz="0" w:space="0" w:color="auto"/>
            <w:bottom w:val="none" w:sz="0" w:space="0" w:color="auto"/>
            <w:right w:val="none" w:sz="0" w:space="0" w:color="auto"/>
          </w:divBdr>
        </w:div>
        <w:div w:id="82797246">
          <w:marLeft w:val="0"/>
          <w:marRight w:val="0"/>
          <w:marTop w:val="0"/>
          <w:marBottom w:val="0"/>
          <w:divBdr>
            <w:top w:val="none" w:sz="0" w:space="0" w:color="auto"/>
            <w:left w:val="none" w:sz="0" w:space="0" w:color="auto"/>
            <w:bottom w:val="none" w:sz="0" w:space="0" w:color="auto"/>
            <w:right w:val="none" w:sz="0" w:space="0" w:color="auto"/>
          </w:divBdr>
        </w:div>
        <w:div w:id="731730698">
          <w:marLeft w:val="0"/>
          <w:marRight w:val="0"/>
          <w:marTop w:val="0"/>
          <w:marBottom w:val="0"/>
          <w:divBdr>
            <w:top w:val="none" w:sz="0" w:space="0" w:color="auto"/>
            <w:left w:val="none" w:sz="0" w:space="0" w:color="auto"/>
            <w:bottom w:val="none" w:sz="0" w:space="0" w:color="auto"/>
            <w:right w:val="none" w:sz="0" w:space="0" w:color="auto"/>
          </w:divBdr>
        </w:div>
        <w:div w:id="1058288689">
          <w:marLeft w:val="0"/>
          <w:marRight w:val="0"/>
          <w:marTop w:val="0"/>
          <w:marBottom w:val="0"/>
          <w:divBdr>
            <w:top w:val="none" w:sz="0" w:space="0" w:color="auto"/>
            <w:left w:val="none" w:sz="0" w:space="0" w:color="auto"/>
            <w:bottom w:val="none" w:sz="0" w:space="0" w:color="auto"/>
            <w:right w:val="none" w:sz="0" w:space="0" w:color="auto"/>
          </w:divBdr>
        </w:div>
        <w:div w:id="1381708935">
          <w:marLeft w:val="0"/>
          <w:marRight w:val="0"/>
          <w:marTop w:val="0"/>
          <w:marBottom w:val="0"/>
          <w:divBdr>
            <w:top w:val="none" w:sz="0" w:space="0" w:color="auto"/>
            <w:left w:val="none" w:sz="0" w:space="0" w:color="auto"/>
            <w:bottom w:val="none" w:sz="0" w:space="0" w:color="auto"/>
            <w:right w:val="none" w:sz="0" w:space="0" w:color="auto"/>
          </w:divBdr>
        </w:div>
        <w:div w:id="643243067">
          <w:marLeft w:val="0"/>
          <w:marRight w:val="0"/>
          <w:marTop w:val="0"/>
          <w:marBottom w:val="0"/>
          <w:divBdr>
            <w:top w:val="none" w:sz="0" w:space="0" w:color="auto"/>
            <w:left w:val="none" w:sz="0" w:space="0" w:color="auto"/>
            <w:bottom w:val="none" w:sz="0" w:space="0" w:color="auto"/>
            <w:right w:val="none" w:sz="0" w:space="0" w:color="auto"/>
          </w:divBdr>
        </w:div>
        <w:div w:id="576280252">
          <w:marLeft w:val="0"/>
          <w:marRight w:val="0"/>
          <w:marTop w:val="0"/>
          <w:marBottom w:val="0"/>
          <w:divBdr>
            <w:top w:val="none" w:sz="0" w:space="0" w:color="auto"/>
            <w:left w:val="none" w:sz="0" w:space="0" w:color="auto"/>
            <w:bottom w:val="none" w:sz="0" w:space="0" w:color="auto"/>
            <w:right w:val="none" w:sz="0" w:space="0" w:color="auto"/>
          </w:divBdr>
        </w:div>
        <w:div w:id="2135979341">
          <w:marLeft w:val="0"/>
          <w:marRight w:val="0"/>
          <w:marTop w:val="0"/>
          <w:marBottom w:val="0"/>
          <w:divBdr>
            <w:top w:val="none" w:sz="0" w:space="0" w:color="auto"/>
            <w:left w:val="none" w:sz="0" w:space="0" w:color="auto"/>
            <w:bottom w:val="none" w:sz="0" w:space="0" w:color="auto"/>
            <w:right w:val="none" w:sz="0" w:space="0" w:color="auto"/>
          </w:divBdr>
        </w:div>
        <w:div w:id="739406205">
          <w:marLeft w:val="0"/>
          <w:marRight w:val="0"/>
          <w:marTop w:val="0"/>
          <w:marBottom w:val="0"/>
          <w:divBdr>
            <w:top w:val="none" w:sz="0" w:space="0" w:color="auto"/>
            <w:left w:val="none" w:sz="0" w:space="0" w:color="auto"/>
            <w:bottom w:val="none" w:sz="0" w:space="0" w:color="auto"/>
            <w:right w:val="none" w:sz="0" w:space="0" w:color="auto"/>
          </w:divBdr>
        </w:div>
        <w:div w:id="1654093304">
          <w:marLeft w:val="0"/>
          <w:marRight w:val="0"/>
          <w:marTop w:val="0"/>
          <w:marBottom w:val="0"/>
          <w:divBdr>
            <w:top w:val="none" w:sz="0" w:space="0" w:color="auto"/>
            <w:left w:val="none" w:sz="0" w:space="0" w:color="auto"/>
            <w:bottom w:val="none" w:sz="0" w:space="0" w:color="auto"/>
            <w:right w:val="none" w:sz="0" w:space="0" w:color="auto"/>
          </w:divBdr>
        </w:div>
        <w:div w:id="1300919412">
          <w:marLeft w:val="0"/>
          <w:marRight w:val="0"/>
          <w:marTop w:val="0"/>
          <w:marBottom w:val="0"/>
          <w:divBdr>
            <w:top w:val="none" w:sz="0" w:space="0" w:color="auto"/>
            <w:left w:val="none" w:sz="0" w:space="0" w:color="auto"/>
            <w:bottom w:val="none" w:sz="0" w:space="0" w:color="auto"/>
            <w:right w:val="none" w:sz="0" w:space="0" w:color="auto"/>
          </w:divBdr>
        </w:div>
        <w:div w:id="986475109">
          <w:marLeft w:val="0"/>
          <w:marRight w:val="0"/>
          <w:marTop w:val="0"/>
          <w:marBottom w:val="0"/>
          <w:divBdr>
            <w:top w:val="none" w:sz="0" w:space="0" w:color="auto"/>
            <w:left w:val="none" w:sz="0" w:space="0" w:color="auto"/>
            <w:bottom w:val="none" w:sz="0" w:space="0" w:color="auto"/>
            <w:right w:val="none" w:sz="0" w:space="0" w:color="auto"/>
          </w:divBdr>
        </w:div>
        <w:div w:id="1001195853">
          <w:marLeft w:val="0"/>
          <w:marRight w:val="0"/>
          <w:marTop w:val="0"/>
          <w:marBottom w:val="0"/>
          <w:divBdr>
            <w:top w:val="none" w:sz="0" w:space="0" w:color="auto"/>
            <w:left w:val="none" w:sz="0" w:space="0" w:color="auto"/>
            <w:bottom w:val="none" w:sz="0" w:space="0" w:color="auto"/>
            <w:right w:val="none" w:sz="0" w:space="0" w:color="auto"/>
          </w:divBdr>
        </w:div>
        <w:div w:id="1245333060">
          <w:marLeft w:val="0"/>
          <w:marRight w:val="0"/>
          <w:marTop w:val="0"/>
          <w:marBottom w:val="0"/>
          <w:divBdr>
            <w:top w:val="none" w:sz="0" w:space="0" w:color="auto"/>
            <w:left w:val="none" w:sz="0" w:space="0" w:color="auto"/>
            <w:bottom w:val="none" w:sz="0" w:space="0" w:color="auto"/>
            <w:right w:val="none" w:sz="0" w:space="0" w:color="auto"/>
          </w:divBdr>
        </w:div>
        <w:div w:id="1292901152">
          <w:marLeft w:val="0"/>
          <w:marRight w:val="0"/>
          <w:marTop w:val="0"/>
          <w:marBottom w:val="0"/>
          <w:divBdr>
            <w:top w:val="none" w:sz="0" w:space="0" w:color="auto"/>
            <w:left w:val="none" w:sz="0" w:space="0" w:color="auto"/>
            <w:bottom w:val="none" w:sz="0" w:space="0" w:color="auto"/>
            <w:right w:val="none" w:sz="0" w:space="0" w:color="auto"/>
          </w:divBdr>
        </w:div>
        <w:div w:id="673069526">
          <w:marLeft w:val="0"/>
          <w:marRight w:val="0"/>
          <w:marTop w:val="0"/>
          <w:marBottom w:val="0"/>
          <w:divBdr>
            <w:top w:val="none" w:sz="0" w:space="0" w:color="auto"/>
            <w:left w:val="none" w:sz="0" w:space="0" w:color="auto"/>
            <w:bottom w:val="none" w:sz="0" w:space="0" w:color="auto"/>
            <w:right w:val="none" w:sz="0" w:space="0" w:color="auto"/>
          </w:divBdr>
        </w:div>
        <w:div w:id="1861315184">
          <w:marLeft w:val="0"/>
          <w:marRight w:val="0"/>
          <w:marTop w:val="0"/>
          <w:marBottom w:val="0"/>
          <w:divBdr>
            <w:top w:val="none" w:sz="0" w:space="0" w:color="auto"/>
            <w:left w:val="none" w:sz="0" w:space="0" w:color="auto"/>
            <w:bottom w:val="none" w:sz="0" w:space="0" w:color="auto"/>
            <w:right w:val="none" w:sz="0" w:space="0" w:color="auto"/>
          </w:divBdr>
        </w:div>
        <w:div w:id="1607494037">
          <w:marLeft w:val="0"/>
          <w:marRight w:val="0"/>
          <w:marTop w:val="0"/>
          <w:marBottom w:val="0"/>
          <w:divBdr>
            <w:top w:val="none" w:sz="0" w:space="0" w:color="auto"/>
            <w:left w:val="none" w:sz="0" w:space="0" w:color="auto"/>
            <w:bottom w:val="none" w:sz="0" w:space="0" w:color="auto"/>
            <w:right w:val="none" w:sz="0" w:space="0" w:color="auto"/>
          </w:divBdr>
        </w:div>
        <w:div w:id="827283195">
          <w:marLeft w:val="0"/>
          <w:marRight w:val="0"/>
          <w:marTop w:val="0"/>
          <w:marBottom w:val="0"/>
          <w:divBdr>
            <w:top w:val="none" w:sz="0" w:space="0" w:color="auto"/>
            <w:left w:val="none" w:sz="0" w:space="0" w:color="auto"/>
            <w:bottom w:val="none" w:sz="0" w:space="0" w:color="auto"/>
            <w:right w:val="none" w:sz="0" w:space="0" w:color="auto"/>
          </w:divBdr>
        </w:div>
        <w:div w:id="1839226657">
          <w:marLeft w:val="0"/>
          <w:marRight w:val="0"/>
          <w:marTop w:val="0"/>
          <w:marBottom w:val="0"/>
          <w:divBdr>
            <w:top w:val="none" w:sz="0" w:space="0" w:color="auto"/>
            <w:left w:val="none" w:sz="0" w:space="0" w:color="auto"/>
            <w:bottom w:val="none" w:sz="0" w:space="0" w:color="auto"/>
            <w:right w:val="none" w:sz="0" w:space="0" w:color="auto"/>
          </w:divBdr>
        </w:div>
        <w:div w:id="432627071">
          <w:marLeft w:val="0"/>
          <w:marRight w:val="0"/>
          <w:marTop w:val="0"/>
          <w:marBottom w:val="0"/>
          <w:divBdr>
            <w:top w:val="none" w:sz="0" w:space="0" w:color="auto"/>
            <w:left w:val="none" w:sz="0" w:space="0" w:color="auto"/>
            <w:bottom w:val="none" w:sz="0" w:space="0" w:color="auto"/>
            <w:right w:val="none" w:sz="0" w:space="0" w:color="auto"/>
          </w:divBdr>
        </w:div>
        <w:div w:id="1882937934">
          <w:marLeft w:val="0"/>
          <w:marRight w:val="0"/>
          <w:marTop w:val="0"/>
          <w:marBottom w:val="0"/>
          <w:divBdr>
            <w:top w:val="none" w:sz="0" w:space="0" w:color="auto"/>
            <w:left w:val="none" w:sz="0" w:space="0" w:color="auto"/>
            <w:bottom w:val="none" w:sz="0" w:space="0" w:color="auto"/>
            <w:right w:val="none" w:sz="0" w:space="0" w:color="auto"/>
          </w:divBdr>
        </w:div>
        <w:div w:id="2069062832">
          <w:marLeft w:val="0"/>
          <w:marRight w:val="0"/>
          <w:marTop w:val="0"/>
          <w:marBottom w:val="0"/>
          <w:divBdr>
            <w:top w:val="none" w:sz="0" w:space="0" w:color="auto"/>
            <w:left w:val="none" w:sz="0" w:space="0" w:color="auto"/>
            <w:bottom w:val="none" w:sz="0" w:space="0" w:color="auto"/>
            <w:right w:val="none" w:sz="0" w:space="0" w:color="auto"/>
          </w:divBdr>
        </w:div>
        <w:div w:id="1342511992">
          <w:marLeft w:val="0"/>
          <w:marRight w:val="0"/>
          <w:marTop w:val="0"/>
          <w:marBottom w:val="0"/>
          <w:divBdr>
            <w:top w:val="none" w:sz="0" w:space="0" w:color="auto"/>
            <w:left w:val="none" w:sz="0" w:space="0" w:color="auto"/>
            <w:bottom w:val="none" w:sz="0" w:space="0" w:color="auto"/>
            <w:right w:val="none" w:sz="0" w:space="0" w:color="auto"/>
          </w:divBdr>
        </w:div>
        <w:div w:id="1231309174">
          <w:marLeft w:val="0"/>
          <w:marRight w:val="0"/>
          <w:marTop w:val="0"/>
          <w:marBottom w:val="0"/>
          <w:divBdr>
            <w:top w:val="none" w:sz="0" w:space="0" w:color="auto"/>
            <w:left w:val="none" w:sz="0" w:space="0" w:color="auto"/>
            <w:bottom w:val="none" w:sz="0" w:space="0" w:color="auto"/>
            <w:right w:val="none" w:sz="0" w:space="0" w:color="auto"/>
          </w:divBdr>
        </w:div>
        <w:div w:id="1297445230">
          <w:marLeft w:val="0"/>
          <w:marRight w:val="0"/>
          <w:marTop w:val="0"/>
          <w:marBottom w:val="0"/>
          <w:divBdr>
            <w:top w:val="none" w:sz="0" w:space="0" w:color="auto"/>
            <w:left w:val="none" w:sz="0" w:space="0" w:color="auto"/>
            <w:bottom w:val="none" w:sz="0" w:space="0" w:color="auto"/>
            <w:right w:val="none" w:sz="0" w:space="0" w:color="auto"/>
          </w:divBdr>
        </w:div>
        <w:div w:id="542837023">
          <w:marLeft w:val="0"/>
          <w:marRight w:val="0"/>
          <w:marTop w:val="0"/>
          <w:marBottom w:val="0"/>
          <w:divBdr>
            <w:top w:val="none" w:sz="0" w:space="0" w:color="auto"/>
            <w:left w:val="none" w:sz="0" w:space="0" w:color="auto"/>
            <w:bottom w:val="none" w:sz="0" w:space="0" w:color="auto"/>
            <w:right w:val="none" w:sz="0" w:space="0" w:color="auto"/>
          </w:divBdr>
        </w:div>
        <w:div w:id="63115566">
          <w:marLeft w:val="0"/>
          <w:marRight w:val="0"/>
          <w:marTop w:val="0"/>
          <w:marBottom w:val="0"/>
          <w:divBdr>
            <w:top w:val="none" w:sz="0" w:space="0" w:color="auto"/>
            <w:left w:val="none" w:sz="0" w:space="0" w:color="auto"/>
            <w:bottom w:val="none" w:sz="0" w:space="0" w:color="auto"/>
            <w:right w:val="none" w:sz="0" w:space="0" w:color="auto"/>
          </w:divBdr>
        </w:div>
        <w:div w:id="741559335">
          <w:marLeft w:val="0"/>
          <w:marRight w:val="0"/>
          <w:marTop w:val="0"/>
          <w:marBottom w:val="0"/>
          <w:divBdr>
            <w:top w:val="none" w:sz="0" w:space="0" w:color="auto"/>
            <w:left w:val="none" w:sz="0" w:space="0" w:color="auto"/>
            <w:bottom w:val="none" w:sz="0" w:space="0" w:color="auto"/>
            <w:right w:val="none" w:sz="0" w:space="0" w:color="auto"/>
          </w:divBdr>
        </w:div>
        <w:div w:id="278150010">
          <w:marLeft w:val="0"/>
          <w:marRight w:val="0"/>
          <w:marTop w:val="0"/>
          <w:marBottom w:val="0"/>
          <w:divBdr>
            <w:top w:val="none" w:sz="0" w:space="0" w:color="auto"/>
            <w:left w:val="none" w:sz="0" w:space="0" w:color="auto"/>
            <w:bottom w:val="none" w:sz="0" w:space="0" w:color="auto"/>
            <w:right w:val="none" w:sz="0" w:space="0" w:color="auto"/>
          </w:divBdr>
        </w:div>
        <w:div w:id="1241713726">
          <w:marLeft w:val="0"/>
          <w:marRight w:val="0"/>
          <w:marTop w:val="0"/>
          <w:marBottom w:val="0"/>
          <w:divBdr>
            <w:top w:val="none" w:sz="0" w:space="0" w:color="auto"/>
            <w:left w:val="none" w:sz="0" w:space="0" w:color="auto"/>
            <w:bottom w:val="none" w:sz="0" w:space="0" w:color="auto"/>
            <w:right w:val="none" w:sz="0" w:space="0" w:color="auto"/>
          </w:divBdr>
        </w:div>
        <w:div w:id="523249278">
          <w:marLeft w:val="0"/>
          <w:marRight w:val="0"/>
          <w:marTop w:val="0"/>
          <w:marBottom w:val="0"/>
          <w:divBdr>
            <w:top w:val="none" w:sz="0" w:space="0" w:color="auto"/>
            <w:left w:val="none" w:sz="0" w:space="0" w:color="auto"/>
            <w:bottom w:val="none" w:sz="0" w:space="0" w:color="auto"/>
            <w:right w:val="none" w:sz="0" w:space="0" w:color="auto"/>
          </w:divBdr>
        </w:div>
        <w:div w:id="862523210">
          <w:marLeft w:val="0"/>
          <w:marRight w:val="0"/>
          <w:marTop w:val="0"/>
          <w:marBottom w:val="0"/>
          <w:divBdr>
            <w:top w:val="none" w:sz="0" w:space="0" w:color="auto"/>
            <w:left w:val="none" w:sz="0" w:space="0" w:color="auto"/>
            <w:bottom w:val="none" w:sz="0" w:space="0" w:color="auto"/>
            <w:right w:val="none" w:sz="0" w:space="0" w:color="auto"/>
          </w:divBdr>
        </w:div>
        <w:div w:id="391197450">
          <w:marLeft w:val="0"/>
          <w:marRight w:val="0"/>
          <w:marTop w:val="0"/>
          <w:marBottom w:val="0"/>
          <w:divBdr>
            <w:top w:val="none" w:sz="0" w:space="0" w:color="auto"/>
            <w:left w:val="none" w:sz="0" w:space="0" w:color="auto"/>
            <w:bottom w:val="none" w:sz="0" w:space="0" w:color="auto"/>
            <w:right w:val="none" w:sz="0" w:space="0" w:color="auto"/>
          </w:divBdr>
        </w:div>
        <w:div w:id="344674784">
          <w:marLeft w:val="0"/>
          <w:marRight w:val="0"/>
          <w:marTop w:val="0"/>
          <w:marBottom w:val="0"/>
          <w:divBdr>
            <w:top w:val="none" w:sz="0" w:space="0" w:color="auto"/>
            <w:left w:val="none" w:sz="0" w:space="0" w:color="auto"/>
            <w:bottom w:val="none" w:sz="0" w:space="0" w:color="auto"/>
            <w:right w:val="none" w:sz="0" w:space="0" w:color="auto"/>
          </w:divBdr>
        </w:div>
        <w:div w:id="826557786">
          <w:marLeft w:val="0"/>
          <w:marRight w:val="0"/>
          <w:marTop w:val="0"/>
          <w:marBottom w:val="0"/>
          <w:divBdr>
            <w:top w:val="none" w:sz="0" w:space="0" w:color="auto"/>
            <w:left w:val="none" w:sz="0" w:space="0" w:color="auto"/>
            <w:bottom w:val="none" w:sz="0" w:space="0" w:color="auto"/>
            <w:right w:val="none" w:sz="0" w:space="0" w:color="auto"/>
          </w:divBdr>
        </w:div>
        <w:div w:id="511141151">
          <w:marLeft w:val="0"/>
          <w:marRight w:val="0"/>
          <w:marTop w:val="0"/>
          <w:marBottom w:val="0"/>
          <w:divBdr>
            <w:top w:val="none" w:sz="0" w:space="0" w:color="auto"/>
            <w:left w:val="none" w:sz="0" w:space="0" w:color="auto"/>
            <w:bottom w:val="none" w:sz="0" w:space="0" w:color="auto"/>
            <w:right w:val="none" w:sz="0" w:space="0" w:color="auto"/>
          </w:divBdr>
        </w:div>
        <w:div w:id="4482066">
          <w:marLeft w:val="0"/>
          <w:marRight w:val="0"/>
          <w:marTop w:val="0"/>
          <w:marBottom w:val="0"/>
          <w:divBdr>
            <w:top w:val="none" w:sz="0" w:space="0" w:color="auto"/>
            <w:left w:val="none" w:sz="0" w:space="0" w:color="auto"/>
            <w:bottom w:val="none" w:sz="0" w:space="0" w:color="auto"/>
            <w:right w:val="none" w:sz="0" w:space="0" w:color="auto"/>
          </w:divBdr>
        </w:div>
        <w:div w:id="424352255">
          <w:marLeft w:val="0"/>
          <w:marRight w:val="0"/>
          <w:marTop w:val="0"/>
          <w:marBottom w:val="0"/>
          <w:divBdr>
            <w:top w:val="none" w:sz="0" w:space="0" w:color="auto"/>
            <w:left w:val="none" w:sz="0" w:space="0" w:color="auto"/>
            <w:bottom w:val="none" w:sz="0" w:space="0" w:color="auto"/>
            <w:right w:val="none" w:sz="0" w:space="0" w:color="auto"/>
          </w:divBdr>
        </w:div>
        <w:div w:id="1592162266">
          <w:marLeft w:val="0"/>
          <w:marRight w:val="0"/>
          <w:marTop w:val="0"/>
          <w:marBottom w:val="0"/>
          <w:divBdr>
            <w:top w:val="none" w:sz="0" w:space="0" w:color="auto"/>
            <w:left w:val="none" w:sz="0" w:space="0" w:color="auto"/>
            <w:bottom w:val="none" w:sz="0" w:space="0" w:color="auto"/>
            <w:right w:val="none" w:sz="0" w:space="0" w:color="auto"/>
          </w:divBdr>
        </w:div>
        <w:div w:id="199170549">
          <w:marLeft w:val="0"/>
          <w:marRight w:val="0"/>
          <w:marTop w:val="0"/>
          <w:marBottom w:val="0"/>
          <w:divBdr>
            <w:top w:val="none" w:sz="0" w:space="0" w:color="auto"/>
            <w:left w:val="none" w:sz="0" w:space="0" w:color="auto"/>
            <w:bottom w:val="none" w:sz="0" w:space="0" w:color="auto"/>
            <w:right w:val="none" w:sz="0" w:space="0" w:color="auto"/>
          </w:divBdr>
        </w:div>
        <w:div w:id="1465779347">
          <w:marLeft w:val="0"/>
          <w:marRight w:val="0"/>
          <w:marTop w:val="0"/>
          <w:marBottom w:val="0"/>
          <w:divBdr>
            <w:top w:val="none" w:sz="0" w:space="0" w:color="auto"/>
            <w:left w:val="none" w:sz="0" w:space="0" w:color="auto"/>
            <w:bottom w:val="none" w:sz="0" w:space="0" w:color="auto"/>
            <w:right w:val="none" w:sz="0" w:space="0" w:color="auto"/>
          </w:divBdr>
        </w:div>
        <w:div w:id="247156675">
          <w:marLeft w:val="0"/>
          <w:marRight w:val="0"/>
          <w:marTop w:val="0"/>
          <w:marBottom w:val="0"/>
          <w:divBdr>
            <w:top w:val="none" w:sz="0" w:space="0" w:color="auto"/>
            <w:left w:val="none" w:sz="0" w:space="0" w:color="auto"/>
            <w:bottom w:val="none" w:sz="0" w:space="0" w:color="auto"/>
            <w:right w:val="none" w:sz="0" w:space="0" w:color="auto"/>
          </w:divBdr>
        </w:div>
        <w:div w:id="2048019884">
          <w:marLeft w:val="0"/>
          <w:marRight w:val="0"/>
          <w:marTop w:val="0"/>
          <w:marBottom w:val="0"/>
          <w:divBdr>
            <w:top w:val="none" w:sz="0" w:space="0" w:color="auto"/>
            <w:left w:val="none" w:sz="0" w:space="0" w:color="auto"/>
            <w:bottom w:val="none" w:sz="0" w:space="0" w:color="auto"/>
            <w:right w:val="none" w:sz="0" w:space="0" w:color="auto"/>
          </w:divBdr>
        </w:div>
        <w:div w:id="1442453834">
          <w:marLeft w:val="0"/>
          <w:marRight w:val="0"/>
          <w:marTop w:val="0"/>
          <w:marBottom w:val="0"/>
          <w:divBdr>
            <w:top w:val="none" w:sz="0" w:space="0" w:color="auto"/>
            <w:left w:val="none" w:sz="0" w:space="0" w:color="auto"/>
            <w:bottom w:val="none" w:sz="0" w:space="0" w:color="auto"/>
            <w:right w:val="none" w:sz="0" w:space="0" w:color="auto"/>
          </w:divBdr>
        </w:div>
        <w:div w:id="785268632">
          <w:marLeft w:val="0"/>
          <w:marRight w:val="0"/>
          <w:marTop w:val="0"/>
          <w:marBottom w:val="0"/>
          <w:divBdr>
            <w:top w:val="none" w:sz="0" w:space="0" w:color="auto"/>
            <w:left w:val="none" w:sz="0" w:space="0" w:color="auto"/>
            <w:bottom w:val="none" w:sz="0" w:space="0" w:color="auto"/>
            <w:right w:val="none" w:sz="0" w:space="0" w:color="auto"/>
          </w:divBdr>
        </w:div>
        <w:div w:id="1406149028">
          <w:marLeft w:val="0"/>
          <w:marRight w:val="0"/>
          <w:marTop w:val="0"/>
          <w:marBottom w:val="0"/>
          <w:divBdr>
            <w:top w:val="none" w:sz="0" w:space="0" w:color="auto"/>
            <w:left w:val="none" w:sz="0" w:space="0" w:color="auto"/>
            <w:bottom w:val="none" w:sz="0" w:space="0" w:color="auto"/>
            <w:right w:val="none" w:sz="0" w:space="0" w:color="auto"/>
          </w:divBdr>
        </w:div>
        <w:div w:id="823013282">
          <w:marLeft w:val="0"/>
          <w:marRight w:val="0"/>
          <w:marTop w:val="0"/>
          <w:marBottom w:val="0"/>
          <w:divBdr>
            <w:top w:val="none" w:sz="0" w:space="0" w:color="auto"/>
            <w:left w:val="none" w:sz="0" w:space="0" w:color="auto"/>
            <w:bottom w:val="none" w:sz="0" w:space="0" w:color="auto"/>
            <w:right w:val="none" w:sz="0" w:space="0" w:color="auto"/>
          </w:divBdr>
        </w:div>
        <w:div w:id="1712530384">
          <w:marLeft w:val="0"/>
          <w:marRight w:val="0"/>
          <w:marTop w:val="0"/>
          <w:marBottom w:val="0"/>
          <w:divBdr>
            <w:top w:val="none" w:sz="0" w:space="0" w:color="auto"/>
            <w:left w:val="none" w:sz="0" w:space="0" w:color="auto"/>
            <w:bottom w:val="none" w:sz="0" w:space="0" w:color="auto"/>
            <w:right w:val="none" w:sz="0" w:space="0" w:color="auto"/>
          </w:divBdr>
        </w:div>
        <w:div w:id="100103902">
          <w:marLeft w:val="0"/>
          <w:marRight w:val="0"/>
          <w:marTop w:val="0"/>
          <w:marBottom w:val="0"/>
          <w:divBdr>
            <w:top w:val="none" w:sz="0" w:space="0" w:color="auto"/>
            <w:left w:val="none" w:sz="0" w:space="0" w:color="auto"/>
            <w:bottom w:val="none" w:sz="0" w:space="0" w:color="auto"/>
            <w:right w:val="none" w:sz="0" w:space="0" w:color="auto"/>
          </w:divBdr>
        </w:div>
        <w:div w:id="1109815389">
          <w:marLeft w:val="0"/>
          <w:marRight w:val="0"/>
          <w:marTop w:val="0"/>
          <w:marBottom w:val="0"/>
          <w:divBdr>
            <w:top w:val="none" w:sz="0" w:space="0" w:color="auto"/>
            <w:left w:val="none" w:sz="0" w:space="0" w:color="auto"/>
            <w:bottom w:val="none" w:sz="0" w:space="0" w:color="auto"/>
            <w:right w:val="none" w:sz="0" w:space="0" w:color="auto"/>
          </w:divBdr>
        </w:div>
        <w:div w:id="1364792575">
          <w:marLeft w:val="0"/>
          <w:marRight w:val="0"/>
          <w:marTop w:val="0"/>
          <w:marBottom w:val="0"/>
          <w:divBdr>
            <w:top w:val="none" w:sz="0" w:space="0" w:color="auto"/>
            <w:left w:val="none" w:sz="0" w:space="0" w:color="auto"/>
            <w:bottom w:val="none" w:sz="0" w:space="0" w:color="auto"/>
            <w:right w:val="none" w:sz="0" w:space="0" w:color="auto"/>
          </w:divBdr>
        </w:div>
        <w:div w:id="440951142">
          <w:marLeft w:val="0"/>
          <w:marRight w:val="0"/>
          <w:marTop w:val="0"/>
          <w:marBottom w:val="0"/>
          <w:divBdr>
            <w:top w:val="none" w:sz="0" w:space="0" w:color="auto"/>
            <w:left w:val="none" w:sz="0" w:space="0" w:color="auto"/>
            <w:bottom w:val="none" w:sz="0" w:space="0" w:color="auto"/>
            <w:right w:val="none" w:sz="0" w:space="0" w:color="auto"/>
          </w:divBdr>
        </w:div>
        <w:div w:id="561067553">
          <w:marLeft w:val="0"/>
          <w:marRight w:val="0"/>
          <w:marTop w:val="0"/>
          <w:marBottom w:val="0"/>
          <w:divBdr>
            <w:top w:val="none" w:sz="0" w:space="0" w:color="auto"/>
            <w:left w:val="none" w:sz="0" w:space="0" w:color="auto"/>
            <w:bottom w:val="none" w:sz="0" w:space="0" w:color="auto"/>
            <w:right w:val="none" w:sz="0" w:space="0" w:color="auto"/>
          </w:divBdr>
        </w:div>
        <w:div w:id="359402250">
          <w:marLeft w:val="0"/>
          <w:marRight w:val="0"/>
          <w:marTop w:val="0"/>
          <w:marBottom w:val="0"/>
          <w:divBdr>
            <w:top w:val="none" w:sz="0" w:space="0" w:color="auto"/>
            <w:left w:val="none" w:sz="0" w:space="0" w:color="auto"/>
            <w:bottom w:val="none" w:sz="0" w:space="0" w:color="auto"/>
            <w:right w:val="none" w:sz="0" w:space="0" w:color="auto"/>
          </w:divBdr>
        </w:div>
        <w:div w:id="409885350">
          <w:marLeft w:val="0"/>
          <w:marRight w:val="0"/>
          <w:marTop w:val="0"/>
          <w:marBottom w:val="0"/>
          <w:divBdr>
            <w:top w:val="none" w:sz="0" w:space="0" w:color="auto"/>
            <w:left w:val="none" w:sz="0" w:space="0" w:color="auto"/>
            <w:bottom w:val="none" w:sz="0" w:space="0" w:color="auto"/>
            <w:right w:val="none" w:sz="0" w:space="0" w:color="auto"/>
          </w:divBdr>
        </w:div>
        <w:div w:id="766581569">
          <w:marLeft w:val="0"/>
          <w:marRight w:val="0"/>
          <w:marTop w:val="0"/>
          <w:marBottom w:val="0"/>
          <w:divBdr>
            <w:top w:val="none" w:sz="0" w:space="0" w:color="auto"/>
            <w:left w:val="none" w:sz="0" w:space="0" w:color="auto"/>
            <w:bottom w:val="none" w:sz="0" w:space="0" w:color="auto"/>
            <w:right w:val="none" w:sz="0" w:space="0" w:color="auto"/>
          </w:divBdr>
        </w:div>
        <w:div w:id="229118792">
          <w:marLeft w:val="0"/>
          <w:marRight w:val="0"/>
          <w:marTop w:val="0"/>
          <w:marBottom w:val="0"/>
          <w:divBdr>
            <w:top w:val="none" w:sz="0" w:space="0" w:color="auto"/>
            <w:left w:val="none" w:sz="0" w:space="0" w:color="auto"/>
            <w:bottom w:val="none" w:sz="0" w:space="0" w:color="auto"/>
            <w:right w:val="none" w:sz="0" w:space="0" w:color="auto"/>
          </w:divBdr>
        </w:div>
        <w:div w:id="1179347809">
          <w:marLeft w:val="0"/>
          <w:marRight w:val="0"/>
          <w:marTop w:val="0"/>
          <w:marBottom w:val="0"/>
          <w:divBdr>
            <w:top w:val="none" w:sz="0" w:space="0" w:color="auto"/>
            <w:left w:val="none" w:sz="0" w:space="0" w:color="auto"/>
            <w:bottom w:val="none" w:sz="0" w:space="0" w:color="auto"/>
            <w:right w:val="none" w:sz="0" w:space="0" w:color="auto"/>
          </w:divBdr>
        </w:div>
        <w:div w:id="200868217">
          <w:marLeft w:val="0"/>
          <w:marRight w:val="0"/>
          <w:marTop w:val="0"/>
          <w:marBottom w:val="0"/>
          <w:divBdr>
            <w:top w:val="none" w:sz="0" w:space="0" w:color="auto"/>
            <w:left w:val="none" w:sz="0" w:space="0" w:color="auto"/>
            <w:bottom w:val="none" w:sz="0" w:space="0" w:color="auto"/>
            <w:right w:val="none" w:sz="0" w:space="0" w:color="auto"/>
          </w:divBdr>
        </w:div>
        <w:div w:id="157767789">
          <w:marLeft w:val="0"/>
          <w:marRight w:val="0"/>
          <w:marTop w:val="0"/>
          <w:marBottom w:val="0"/>
          <w:divBdr>
            <w:top w:val="none" w:sz="0" w:space="0" w:color="auto"/>
            <w:left w:val="none" w:sz="0" w:space="0" w:color="auto"/>
            <w:bottom w:val="none" w:sz="0" w:space="0" w:color="auto"/>
            <w:right w:val="none" w:sz="0" w:space="0" w:color="auto"/>
          </w:divBdr>
        </w:div>
        <w:div w:id="1781995919">
          <w:marLeft w:val="0"/>
          <w:marRight w:val="0"/>
          <w:marTop w:val="0"/>
          <w:marBottom w:val="0"/>
          <w:divBdr>
            <w:top w:val="none" w:sz="0" w:space="0" w:color="auto"/>
            <w:left w:val="none" w:sz="0" w:space="0" w:color="auto"/>
            <w:bottom w:val="none" w:sz="0" w:space="0" w:color="auto"/>
            <w:right w:val="none" w:sz="0" w:space="0" w:color="auto"/>
          </w:divBdr>
        </w:div>
        <w:div w:id="93331511">
          <w:marLeft w:val="0"/>
          <w:marRight w:val="0"/>
          <w:marTop w:val="0"/>
          <w:marBottom w:val="0"/>
          <w:divBdr>
            <w:top w:val="none" w:sz="0" w:space="0" w:color="auto"/>
            <w:left w:val="none" w:sz="0" w:space="0" w:color="auto"/>
            <w:bottom w:val="none" w:sz="0" w:space="0" w:color="auto"/>
            <w:right w:val="none" w:sz="0" w:space="0" w:color="auto"/>
          </w:divBdr>
        </w:div>
        <w:div w:id="1552109362">
          <w:marLeft w:val="0"/>
          <w:marRight w:val="0"/>
          <w:marTop w:val="0"/>
          <w:marBottom w:val="0"/>
          <w:divBdr>
            <w:top w:val="none" w:sz="0" w:space="0" w:color="auto"/>
            <w:left w:val="none" w:sz="0" w:space="0" w:color="auto"/>
            <w:bottom w:val="none" w:sz="0" w:space="0" w:color="auto"/>
            <w:right w:val="none" w:sz="0" w:space="0" w:color="auto"/>
          </w:divBdr>
        </w:div>
        <w:div w:id="1516767788">
          <w:marLeft w:val="0"/>
          <w:marRight w:val="0"/>
          <w:marTop w:val="0"/>
          <w:marBottom w:val="0"/>
          <w:divBdr>
            <w:top w:val="none" w:sz="0" w:space="0" w:color="auto"/>
            <w:left w:val="none" w:sz="0" w:space="0" w:color="auto"/>
            <w:bottom w:val="none" w:sz="0" w:space="0" w:color="auto"/>
            <w:right w:val="none" w:sz="0" w:space="0" w:color="auto"/>
          </w:divBdr>
        </w:div>
        <w:div w:id="1460031978">
          <w:marLeft w:val="0"/>
          <w:marRight w:val="0"/>
          <w:marTop w:val="0"/>
          <w:marBottom w:val="0"/>
          <w:divBdr>
            <w:top w:val="none" w:sz="0" w:space="0" w:color="auto"/>
            <w:left w:val="none" w:sz="0" w:space="0" w:color="auto"/>
            <w:bottom w:val="none" w:sz="0" w:space="0" w:color="auto"/>
            <w:right w:val="none" w:sz="0" w:space="0" w:color="auto"/>
          </w:divBdr>
        </w:div>
        <w:div w:id="527185766">
          <w:marLeft w:val="0"/>
          <w:marRight w:val="0"/>
          <w:marTop w:val="0"/>
          <w:marBottom w:val="0"/>
          <w:divBdr>
            <w:top w:val="none" w:sz="0" w:space="0" w:color="auto"/>
            <w:left w:val="none" w:sz="0" w:space="0" w:color="auto"/>
            <w:bottom w:val="none" w:sz="0" w:space="0" w:color="auto"/>
            <w:right w:val="none" w:sz="0" w:space="0" w:color="auto"/>
          </w:divBdr>
        </w:div>
        <w:div w:id="1802646771">
          <w:marLeft w:val="0"/>
          <w:marRight w:val="0"/>
          <w:marTop w:val="0"/>
          <w:marBottom w:val="0"/>
          <w:divBdr>
            <w:top w:val="none" w:sz="0" w:space="0" w:color="auto"/>
            <w:left w:val="none" w:sz="0" w:space="0" w:color="auto"/>
            <w:bottom w:val="none" w:sz="0" w:space="0" w:color="auto"/>
            <w:right w:val="none" w:sz="0" w:space="0" w:color="auto"/>
          </w:divBdr>
        </w:div>
        <w:div w:id="1449934705">
          <w:marLeft w:val="0"/>
          <w:marRight w:val="0"/>
          <w:marTop w:val="0"/>
          <w:marBottom w:val="0"/>
          <w:divBdr>
            <w:top w:val="none" w:sz="0" w:space="0" w:color="auto"/>
            <w:left w:val="none" w:sz="0" w:space="0" w:color="auto"/>
            <w:bottom w:val="none" w:sz="0" w:space="0" w:color="auto"/>
            <w:right w:val="none" w:sz="0" w:space="0" w:color="auto"/>
          </w:divBdr>
        </w:div>
        <w:div w:id="2119064230">
          <w:marLeft w:val="0"/>
          <w:marRight w:val="0"/>
          <w:marTop w:val="0"/>
          <w:marBottom w:val="0"/>
          <w:divBdr>
            <w:top w:val="none" w:sz="0" w:space="0" w:color="auto"/>
            <w:left w:val="none" w:sz="0" w:space="0" w:color="auto"/>
            <w:bottom w:val="none" w:sz="0" w:space="0" w:color="auto"/>
            <w:right w:val="none" w:sz="0" w:space="0" w:color="auto"/>
          </w:divBdr>
        </w:div>
        <w:div w:id="943268469">
          <w:marLeft w:val="0"/>
          <w:marRight w:val="0"/>
          <w:marTop w:val="0"/>
          <w:marBottom w:val="0"/>
          <w:divBdr>
            <w:top w:val="none" w:sz="0" w:space="0" w:color="auto"/>
            <w:left w:val="none" w:sz="0" w:space="0" w:color="auto"/>
            <w:bottom w:val="none" w:sz="0" w:space="0" w:color="auto"/>
            <w:right w:val="none" w:sz="0" w:space="0" w:color="auto"/>
          </w:divBdr>
        </w:div>
        <w:div w:id="115216708">
          <w:marLeft w:val="0"/>
          <w:marRight w:val="0"/>
          <w:marTop w:val="0"/>
          <w:marBottom w:val="0"/>
          <w:divBdr>
            <w:top w:val="none" w:sz="0" w:space="0" w:color="auto"/>
            <w:left w:val="none" w:sz="0" w:space="0" w:color="auto"/>
            <w:bottom w:val="none" w:sz="0" w:space="0" w:color="auto"/>
            <w:right w:val="none" w:sz="0" w:space="0" w:color="auto"/>
          </w:divBdr>
        </w:div>
        <w:div w:id="1658801085">
          <w:marLeft w:val="0"/>
          <w:marRight w:val="0"/>
          <w:marTop w:val="0"/>
          <w:marBottom w:val="0"/>
          <w:divBdr>
            <w:top w:val="none" w:sz="0" w:space="0" w:color="auto"/>
            <w:left w:val="none" w:sz="0" w:space="0" w:color="auto"/>
            <w:bottom w:val="none" w:sz="0" w:space="0" w:color="auto"/>
            <w:right w:val="none" w:sz="0" w:space="0" w:color="auto"/>
          </w:divBdr>
        </w:div>
        <w:div w:id="861823439">
          <w:marLeft w:val="0"/>
          <w:marRight w:val="0"/>
          <w:marTop w:val="0"/>
          <w:marBottom w:val="0"/>
          <w:divBdr>
            <w:top w:val="none" w:sz="0" w:space="0" w:color="auto"/>
            <w:left w:val="none" w:sz="0" w:space="0" w:color="auto"/>
            <w:bottom w:val="none" w:sz="0" w:space="0" w:color="auto"/>
            <w:right w:val="none" w:sz="0" w:space="0" w:color="auto"/>
          </w:divBdr>
        </w:div>
        <w:div w:id="1496726559">
          <w:marLeft w:val="0"/>
          <w:marRight w:val="0"/>
          <w:marTop w:val="0"/>
          <w:marBottom w:val="0"/>
          <w:divBdr>
            <w:top w:val="none" w:sz="0" w:space="0" w:color="auto"/>
            <w:left w:val="none" w:sz="0" w:space="0" w:color="auto"/>
            <w:bottom w:val="none" w:sz="0" w:space="0" w:color="auto"/>
            <w:right w:val="none" w:sz="0" w:space="0" w:color="auto"/>
          </w:divBdr>
        </w:div>
        <w:div w:id="162863686">
          <w:marLeft w:val="0"/>
          <w:marRight w:val="0"/>
          <w:marTop w:val="0"/>
          <w:marBottom w:val="0"/>
          <w:divBdr>
            <w:top w:val="none" w:sz="0" w:space="0" w:color="auto"/>
            <w:left w:val="none" w:sz="0" w:space="0" w:color="auto"/>
            <w:bottom w:val="none" w:sz="0" w:space="0" w:color="auto"/>
            <w:right w:val="none" w:sz="0" w:space="0" w:color="auto"/>
          </w:divBdr>
        </w:div>
        <w:div w:id="1944148347">
          <w:marLeft w:val="0"/>
          <w:marRight w:val="0"/>
          <w:marTop w:val="0"/>
          <w:marBottom w:val="0"/>
          <w:divBdr>
            <w:top w:val="none" w:sz="0" w:space="0" w:color="auto"/>
            <w:left w:val="none" w:sz="0" w:space="0" w:color="auto"/>
            <w:bottom w:val="none" w:sz="0" w:space="0" w:color="auto"/>
            <w:right w:val="none" w:sz="0" w:space="0" w:color="auto"/>
          </w:divBdr>
        </w:div>
        <w:div w:id="1496804524">
          <w:marLeft w:val="0"/>
          <w:marRight w:val="0"/>
          <w:marTop w:val="0"/>
          <w:marBottom w:val="0"/>
          <w:divBdr>
            <w:top w:val="none" w:sz="0" w:space="0" w:color="auto"/>
            <w:left w:val="none" w:sz="0" w:space="0" w:color="auto"/>
            <w:bottom w:val="none" w:sz="0" w:space="0" w:color="auto"/>
            <w:right w:val="none" w:sz="0" w:space="0" w:color="auto"/>
          </w:divBdr>
        </w:div>
        <w:div w:id="898325150">
          <w:marLeft w:val="0"/>
          <w:marRight w:val="0"/>
          <w:marTop w:val="0"/>
          <w:marBottom w:val="0"/>
          <w:divBdr>
            <w:top w:val="none" w:sz="0" w:space="0" w:color="auto"/>
            <w:left w:val="none" w:sz="0" w:space="0" w:color="auto"/>
            <w:bottom w:val="none" w:sz="0" w:space="0" w:color="auto"/>
            <w:right w:val="none" w:sz="0" w:space="0" w:color="auto"/>
          </w:divBdr>
        </w:div>
        <w:div w:id="230628035">
          <w:marLeft w:val="0"/>
          <w:marRight w:val="0"/>
          <w:marTop w:val="0"/>
          <w:marBottom w:val="0"/>
          <w:divBdr>
            <w:top w:val="none" w:sz="0" w:space="0" w:color="auto"/>
            <w:left w:val="none" w:sz="0" w:space="0" w:color="auto"/>
            <w:bottom w:val="none" w:sz="0" w:space="0" w:color="auto"/>
            <w:right w:val="none" w:sz="0" w:space="0" w:color="auto"/>
          </w:divBdr>
        </w:div>
        <w:div w:id="723219654">
          <w:marLeft w:val="0"/>
          <w:marRight w:val="0"/>
          <w:marTop w:val="0"/>
          <w:marBottom w:val="0"/>
          <w:divBdr>
            <w:top w:val="none" w:sz="0" w:space="0" w:color="auto"/>
            <w:left w:val="none" w:sz="0" w:space="0" w:color="auto"/>
            <w:bottom w:val="none" w:sz="0" w:space="0" w:color="auto"/>
            <w:right w:val="none" w:sz="0" w:space="0" w:color="auto"/>
          </w:divBdr>
        </w:div>
        <w:div w:id="1973055612">
          <w:marLeft w:val="0"/>
          <w:marRight w:val="0"/>
          <w:marTop w:val="0"/>
          <w:marBottom w:val="0"/>
          <w:divBdr>
            <w:top w:val="none" w:sz="0" w:space="0" w:color="auto"/>
            <w:left w:val="none" w:sz="0" w:space="0" w:color="auto"/>
            <w:bottom w:val="none" w:sz="0" w:space="0" w:color="auto"/>
            <w:right w:val="none" w:sz="0" w:space="0" w:color="auto"/>
          </w:divBdr>
        </w:div>
        <w:div w:id="1679890847">
          <w:marLeft w:val="0"/>
          <w:marRight w:val="0"/>
          <w:marTop w:val="0"/>
          <w:marBottom w:val="0"/>
          <w:divBdr>
            <w:top w:val="none" w:sz="0" w:space="0" w:color="auto"/>
            <w:left w:val="none" w:sz="0" w:space="0" w:color="auto"/>
            <w:bottom w:val="none" w:sz="0" w:space="0" w:color="auto"/>
            <w:right w:val="none" w:sz="0" w:space="0" w:color="auto"/>
          </w:divBdr>
        </w:div>
        <w:div w:id="2108649797">
          <w:marLeft w:val="0"/>
          <w:marRight w:val="0"/>
          <w:marTop w:val="0"/>
          <w:marBottom w:val="0"/>
          <w:divBdr>
            <w:top w:val="none" w:sz="0" w:space="0" w:color="auto"/>
            <w:left w:val="none" w:sz="0" w:space="0" w:color="auto"/>
            <w:bottom w:val="none" w:sz="0" w:space="0" w:color="auto"/>
            <w:right w:val="none" w:sz="0" w:space="0" w:color="auto"/>
          </w:divBdr>
        </w:div>
        <w:div w:id="307591553">
          <w:marLeft w:val="0"/>
          <w:marRight w:val="0"/>
          <w:marTop w:val="0"/>
          <w:marBottom w:val="0"/>
          <w:divBdr>
            <w:top w:val="none" w:sz="0" w:space="0" w:color="auto"/>
            <w:left w:val="none" w:sz="0" w:space="0" w:color="auto"/>
            <w:bottom w:val="none" w:sz="0" w:space="0" w:color="auto"/>
            <w:right w:val="none" w:sz="0" w:space="0" w:color="auto"/>
          </w:divBdr>
        </w:div>
        <w:div w:id="1777674026">
          <w:marLeft w:val="0"/>
          <w:marRight w:val="0"/>
          <w:marTop w:val="0"/>
          <w:marBottom w:val="0"/>
          <w:divBdr>
            <w:top w:val="none" w:sz="0" w:space="0" w:color="auto"/>
            <w:left w:val="none" w:sz="0" w:space="0" w:color="auto"/>
            <w:bottom w:val="none" w:sz="0" w:space="0" w:color="auto"/>
            <w:right w:val="none" w:sz="0" w:space="0" w:color="auto"/>
          </w:divBdr>
        </w:div>
        <w:div w:id="331153572">
          <w:marLeft w:val="0"/>
          <w:marRight w:val="0"/>
          <w:marTop w:val="0"/>
          <w:marBottom w:val="0"/>
          <w:divBdr>
            <w:top w:val="none" w:sz="0" w:space="0" w:color="auto"/>
            <w:left w:val="none" w:sz="0" w:space="0" w:color="auto"/>
            <w:bottom w:val="none" w:sz="0" w:space="0" w:color="auto"/>
            <w:right w:val="none" w:sz="0" w:space="0" w:color="auto"/>
          </w:divBdr>
        </w:div>
        <w:div w:id="584337283">
          <w:marLeft w:val="0"/>
          <w:marRight w:val="0"/>
          <w:marTop w:val="0"/>
          <w:marBottom w:val="0"/>
          <w:divBdr>
            <w:top w:val="none" w:sz="0" w:space="0" w:color="auto"/>
            <w:left w:val="none" w:sz="0" w:space="0" w:color="auto"/>
            <w:bottom w:val="none" w:sz="0" w:space="0" w:color="auto"/>
            <w:right w:val="none" w:sz="0" w:space="0" w:color="auto"/>
          </w:divBdr>
        </w:div>
        <w:div w:id="2027779494">
          <w:marLeft w:val="0"/>
          <w:marRight w:val="0"/>
          <w:marTop w:val="0"/>
          <w:marBottom w:val="0"/>
          <w:divBdr>
            <w:top w:val="none" w:sz="0" w:space="0" w:color="auto"/>
            <w:left w:val="none" w:sz="0" w:space="0" w:color="auto"/>
            <w:bottom w:val="none" w:sz="0" w:space="0" w:color="auto"/>
            <w:right w:val="none" w:sz="0" w:space="0" w:color="auto"/>
          </w:divBdr>
        </w:div>
        <w:div w:id="490147434">
          <w:marLeft w:val="0"/>
          <w:marRight w:val="0"/>
          <w:marTop w:val="0"/>
          <w:marBottom w:val="0"/>
          <w:divBdr>
            <w:top w:val="none" w:sz="0" w:space="0" w:color="auto"/>
            <w:left w:val="none" w:sz="0" w:space="0" w:color="auto"/>
            <w:bottom w:val="none" w:sz="0" w:space="0" w:color="auto"/>
            <w:right w:val="none" w:sz="0" w:space="0" w:color="auto"/>
          </w:divBdr>
        </w:div>
        <w:div w:id="34544109">
          <w:marLeft w:val="0"/>
          <w:marRight w:val="0"/>
          <w:marTop w:val="0"/>
          <w:marBottom w:val="0"/>
          <w:divBdr>
            <w:top w:val="none" w:sz="0" w:space="0" w:color="auto"/>
            <w:left w:val="none" w:sz="0" w:space="0" w:color="auto"/>
            <w:bottom w:val="none" w:sz="0" w:space="0" w:color="auto"/>
            <w:right w:val="none" w:sz="0" w:space="0" w:color="auto"/>
          </w:divBdr>
        </w:div>
        <w:div w:id="844512484">
          <w:marLeft w:val="0"/>
          <w:marRight w:val="0"/>
          <w:marTop w:val="0"/>
          <w:marBottom w:val="0"/>
          <w:divBdr>
            <w:top w:val="none" w:sz="0" w:space="0" w:color="auto"/>
            <w:left w:val="none" w:sz="0" w:space="0" w:color="auto"/>
            <w:bottom w:val="none" w:sz="0" w:space="0" w:color="auto"/>
            <w:right w:val="none" w:sz="0" w:space="0" w:color="auto"/>
          </w:divBdr>
        </w:div>
        <w:div w:id="2133866644">
          <w:marLeft w:val="0"/>
          <w:marRight w:val="0"/>
          <w:marTop w:val="0"/>
          <w:marBottom w:val="0"/>
          <w:divBdr>
            <w:top w:val="none" w:sz="0" w:space="0" w:color="auto"/>
            <w:left w:val="none" w:sz="0" w:space="0" w:color="auto"/>
            <w:bottom w:val="none" w:sz="0" w:space="0" w:color="auto"/>
            <w:right w:val="none" w:sz="0" w:space="0" w:color="auto"/>
          </w:divBdr>
        </w:div>
        <w:div w:id="526142491">
          <w:marLeft w:val="0"/>
          <w:marRight w:val="0"/>
          <w:marTop w:val="0"/>
          <w:marBottom w:val="0"/>
          <w:divBdr>
            <w:top w:val="none" w:sz="0" w:space="0" w:color="auto"/>
            <w:left w:val="none" w:sz="0" w:space="0" w:color="auto"/>
            <w:bottom w:val="none" w:sz="0" w:space="0" w:color="auto"/>
            <w:right w:val="none" w:sz="0" w:space="0" w:color="auto"/>
          </w:divBdr>
        </w:div>
        <w:div w:id="1289625180">
          <w:marLeft w:val="0"/>
          <w:marRight w:val="0"/>
          <w:marTop w:val="0"/>
          <w:marBottom w:val="0"/>
          <w:divBdr>
            <w:top w:val="none" w:sz="0" w:space="0" w:color="auto"/>
            <w:left w:val="none" w:sz="0" w:space="0" w:color="auto"/>
            <w:bottom w:val="none" w:sz="0" w:space="0" w:color="auto"/>
            <w:right w:val="none" w:sz="0" w:space="0" w:color="auto"/>
          </w:divBdr>
        </w:div>
        <w:div w:id="801193465">
          <w:marLeft w:val="0"/>
          <w:marRight w:val="0"/>
          <w:marTop w:val="0"/>
          <w:marBottom w:val="0"/>
          <w:divBdr>
            <w:top w:val="none" w:sz="0" w:space="0" w:color="auto"/>
            <w:left w:val="none" w:sz="0" w:space="0" w:color="auto"/>
            <w:bottom w:val="none" w:sz="0" w:space="0" w:color="auto"/>
            <w:right w:val="none" w:sz="0" w:space="0" w:color="auto"/>
          </w:divBdr>
        </w:div>
        <w:div w:id="221673919">
          <w:marLeft w:val="0"/>
          <w:marRight w:val="0"/>
          <w:marTop w:val="0"/>
          <w:marBottom w:val="0"/>
          <w:divBdr>
            <w:top w:val="none" w:sz="0" w:space="0" w:color="auto"/>
            <w:left w:val="none" w:sz="0" w:space="0" w:color="auto"/>
            <w:bottom w:val="none" w:sz="0" w:space="0" w:color="auto"/>
            <w:right w:val="none" w:sz="0" w:space="0" w:color="auto"/>
          </w:divBdr>
        </w:div>
        <w:div w:id="1367753172">
          <w:marLeft w:val="0"/>
          <w:marRight w:val="0"/>
          <w:marTop w:val="0"/>
          <w:marBottom w:val="0"/>
          <w:divBdr>
            <w:top w:val="none" w:sz="0" w:space="0" w:color="auto"/>
            <w:left w:val="none" w:sz="0" w:space="0" w:color="auto"/>
            <w:bottom w:val="none" w:sz="0" w:space="0" w:color="auto"/>
            <w:right w:val="none" w:sz="0" w:space="0" w:color="auto"/>
          </w:divBdr>
        </w:div>
        <w:div w:id="214001698">
          <w:marLeft w:val="0"/>
          <w:marRight w:val="0"/>
          <w:marTop w:val="0"/>
          <w:marBottom w:val="0"/>
          <w:divBdr>
            <w:top w:val="none" w:sz="0" w:space="0" w:color="auto"/>
            <w:left w:val="none" w:sz="0" w:space="0" w:color="auto"/>
            <w:bottom w:val="none" w:sz="0" w:space="0" w:color="auto"/>
            <w:right w:val="none" w:sz="0" w:space="0" w:color="auto"/>
          </w:divBdr>
        </w:div>
        <w:div w:id="191303746">
          <w:marLeft w:val="0"/>
          <w:marRight w:val="0"/>
          <w:marTop w:val="0"/>
          <w:marBottom w:val="0"/>
          <w:divBdr>
            <w:top w:val="none" w:sz="0" w:space="0" w:color="auto"/>
            <w:left w:val="none" w:sz="0" w:space="0" w:color="auto"/>
            <w:bottom w:val="none" w:sz="0" w:space="0" w:color="auto"/>
            <w:right w:val="none" w:sz="0" w:space="0" w:color="auto"/>
          </w:divBdr>
        </w:div>
        <w:div w:id="1329407226">
          <w:marLeft w:val="0"/>
          <w:marRight w:val="0"/>
          <w:marTop w:val="0"/>
          <w:marBottom w:val="0"/>
          <w:divBdr>
            <w:top w:val="none" w:sz="0" w:space="0" w:color="auto"/>
            <w:left w:val="none" w:sz="0" w:space="0" w:color="auto"/>
            <w:bottom w:val="none" w:sz="0" w:space="0" w:color="auto"/>
            <w:right w:val="none" w:sz="0" w:space="0" w:color="auto"/>
          </w:divBdr>
        </w:div>
        <w:div w:id="796332666">
          <w:marLeft w:val="0"/>
          <w:marRight w:val="0"/>
          <w:marTop w:val="0"/>
          <w:marBottom w:val="0"/>
          <w:divBdr>
            <w:top w:val="none" w:sz="0" w:space="0" w:color="auto"/>
            <w:left w:val="none" w:sz="0" w:space="0" w:color="auto"/>
            <w:bottom w:val="none" w:sz="0" w:space="0" w:color="auto"/>
            <w:right w:val="none" w:sz="0" w:space="0" w:color="auto"/>
          </w:divBdr>
        </w:div>
        <w:div w:id="1680304631">
          <w:marLeft w:val="0"/>
          <w:marRight w:val="0"/>
          <w:marTop w:val="0"/>
          <w:marBottom w:val="0"/>
          <w:divBdr>
            <w:top w:val="none" w:sz="0" w:space="0" w:color="auto"/>
            <w:left w:val="none" w:sz="0" w:space="0" w:color="auto"/>
            <w:bottom w:val="none" w:sz="0" w:space="0" w:color="auto"/>
            <w:right w:val="none" w:sz="0" w:space="0" w:color="auto"/>
          </w:divBdr>
        </w:div>
        <w:div w:id="1152327529">
          <w:marLeft w:val="0"/>
          <w:marRight w:val="0"/>
          <w:marTop w:val="0"/>
          <w:marBottom w:val="0"/>
          <w:divBdr>
            <w:top w:val="none" w:sz="0" w:space="0" w:color="auto"/>
            <w:left w:val="none" w:sz="0" w:space="0" w:color="auto"/>
            <w:bottom w:val="none" w:sz="0" w:space="0" w:color="auto"/>
            <w:right w:val="none" w:sz="0" w:space="0" w:color="auto"/>
          </w:divBdr>
        </w:div>
        <w:div w:id="2109308173">
          <w:marLeft w:val="0"/>
          <w:marRight w:val="0"/>
          <w:marTop w:val="0"/>
          <w:marBottom w:val="0"/>
          <w:divBdr>
            <w:top w:val="none" w:sz="0" w:space="0" w:color="auto"/>
            <w:left w:val="none" w:sz="0" w:space="0" w:color="auto"/>
            <w:bottom w:val="none" w:sz="0" w:space="0" w:color="auto"/>
            <w:right w:val="none" w:sz="0" w:space="0" w:color="auto"/>
          </w:divBdr>
        </w:div>
        <w:div w:id="261957858">
          <w:marLeft w:val="0"/>
          <w:marRight w:val="0"/>
          <w:marTop w:val="0"/>
          <w:marBottom w:val="0"/>
          <w:divBdr>
            <w:top w:val="none" w:sz="0" w:space="0" w:color="auto"/>
            <w:left w:val="none" w:sz="0" w:space="0" w:color="auto"/>
            <w:bottom w:val="none" w:sz="0" w:space="0" w:color="auto"/>
            <w:right w:val="none" w:sz="0" w:space="0" w:color="auto"/>
          </w:divBdr>
        </w:div>
        <w:div w:id="2081948352">
          <w:marLeft w:val="0"/>
          <w:marRight w:val="0"/>
          <w:marTop w:val="0"/>
          <w:marBottom w:val="0"/>
          <w:divBdr>
            <w:top w:val="none" w:sz="0" w:space="0" w:color="auto"/>
            <w:left w:val="none" w:sz="0" w:space="0" w:color="auto"/>
            <w:bottom w:val="none" w:sz="0" w:space="0" w:color="auto"/>
            <w:right w:val="none" w:sz="0" w:space="0" w:color="auto"/>
          </w:divBdr>
        </w:div>
        <w:div w:id="216863232">
          <w:marLeft w:val="0"/>
          <w:marRight w:val="0"/>
          <w:marTop w:val="0"/>
          <w:marBottom w:val="0"/>
          <w:divBdr>
            <w:top w:val="none" w:sz="0" w:space="0" w:color="auto"/>
            <w:left w:val="none" w:sz="0" w:space="0" w:color="auto"/>
            <w:bottom w:val="none" w:sz="0" w:space="0" w:color="auto"/>
            <w:right w:val="none" w:sz="0" w:space="0" w:color="auto"/>
          </w:divBdr>
        </w:div>
        <w:div w:id="505830331">
          <w:marLeft w:val="0"/>
          <w:marRight w:val="0"/>
          <w:marTop w:val="0"/>
          <w:marBottom w:val="0"/>
          <w:divBdr>
            <w:top w:val="none" w:sz="0" w:space="0" w:color="auto"/>
            <w:left w:val="none" w:sz="0" w:space="0" w:color="auto"/>
            <w:bottom w:val="none" w:sz="0" w:space="0" w:color="auto"/>
            <w:right w:val="none" w:sz="0" w:space="0" w:color="auto"/>
          </w:divBdr>
        </w:div>
        <w:div w:id="884365624">
          <w:marLeft w:val="0"/>
          <w:marRight w:val="0"/>
          <w:marTop w:val="0"/>
          <w:marBottom w:val="0"/>
          <w:divBdr>
            <w:top w:val="none" w:sz="0" w:space="0" w:color="auto"/>
            <w:left w:val="none" w:sz="0" w:space="0" w:color="auto"/>
            <w:bottom w:val="none" w:sz="0" w:space="0" w:color="auto"/>
            <w:right w:val="none" w:sz="0" w:space="0" w:color="auto"/>
          </w:divBdr>
        </w:div>
        <w:div w:id="1460302458">
          <w:marLeft w:val="0"/>
          <w:marRight w:val="0"/>
          <w:marTop w:val="0"/>
          <w:marBottom w:val="0"/>
          <w:divBdr>
            <w:top w:val="none" w:sz="0" w:space="0" w:color="auto"/>
            <w:left w:val="none" w:sz="0" w:space="0" w:color="auto"/>
            <w:bottom w:val="none" w:sz="0" w:space="0" w:color="auto"/>
            <w:right w:val="none" w:sz="0" w:space="0" w:color="auto"/>
          </w:divBdr>
        </w:div>
        <w:div w:id="1380977747">
          <w:marLeft w:val="0"/>
          <w:marRight w:val="0"/>
          <w:marTop w:val="0"/>
          <w:marBottom w:val="0"/>
          <w:divBdr>
            <w:top w:val="none" w:sz="0" w:space="0" w:color="auto"/>
            <w:left w:val="none" w:sz="0" w:space="0" w:color="auto"/>
            <w:bottom w:val="none" w:sz="0" w:space="0" w:color="auto"/>
            <w:right w:val="none" w:sz="0" w:space="0" w:color="auto"/>
          </w:divBdr>
        </w:div>
        <w:div w:id="1622027516">
          <w:marLeft w:val="0"/>
          <w:marRight w:val="0"/>
          <w:marTop w:val="0"/>
          <w:marBottom w:val="0"/>
          <w:divBdr>
            <w:top w:val="none" w:sz="0" w:space="0" w:color="auto"/>
            <w:left w:val="none" w:sz="0" w:space="0" w:color="auto"/>
            <w:bottom w:val="none" w:sz="0" w:space="0" w:color="auto"/>
            <w:right w:val="none" w:sz="0" w:space="0" w:color="auto"/>
          </w:divBdr>
        </w:div>
        <w:div w:id="1692293133">
          <w:marLeft w:val="0"/>
          <w:marRight w:val="0"/>
          <w:marTop w:val="0"/>
          <w:marBottom w:val="0"/>
          <w:divBdr>
            <w:top w:val="none" w:sz="0" w:space="0" w:color="auto"/>
            <w:left w:val="none" w:sz="0" w:space="0" w:color="auto"/>
            <w:bottom w:val="none" w:sz="0" w:space="0" w:color="auto"/>
            <w:right w:val="none" w:sz="0" w:space="0" w:color="auto"/>
          </w:divBdr>
        </w:div>
        <w:div w:id="2058120465">
          <w:marLeft w:val="0"/>
          <w:marRight w:val="0"/>
          <w:marTop w:val="0"/>
          <w:marBottom w:val="0"/>
          <w:divBdr>
            <w:top w:val="none" w:sz="0" w:space="0" w:color="auto"/>
            <w:left w:val="none" w:sz="0" w:space="0" w:color="auto"/>
            <w:bottom w:val="none" w:sz="0" w:space="0" w:color="auto"/>
            <w:right w:val="none" w:sz="0" w:space="0" w:color="auto"/>
          </w:divBdr>
        </w:div>
        <w:div w:id="1353065696">
          <w:marLeft w:val="0"/>
          <w:marRight w:val="0"/>
          <w:marTop w:val="0"/>
          <w:marBottom w:val="0"/>
          <w:divBdr>
            <w:top w:val="none" w:sz="0" w:space="0" w:color="auto"/>
            <w:left w:val="none" w:sz="0" w:space="0" w:color="auto"/>
            <w:bottom w:val="none" w:sz="0" w:space="0" w:color="auto"/>
            <w:right w:val="none" w:sz="0" w:space="0" w:color="auto"/>
          </w:divBdr>
        </w:div>
        <w:div w:id="1164972025">
          <w:marLeft w:val="0"/>
          <w:marRight w:val="0"/>
          <w:marTop w:val="0"/>
          <w:marBottom w:val="0"/>
          <w:divBdr>
            <w:top w:val="none" w:sz="0" w:space="0" w:color="auto"/>
            <w:left w:val="none" w:sz="0" w:space="0" w:color="auto"/>
            <w:bottom w:val="none" w:sz="0" w:space="0" w:color="auto"/>
            <w:right w:val="none" w:sz="0" w:space="0" w:color="auto"/>
          </w:divBdr>
        </w:div>
        <w:div w:id="1463618585">
          <w:marLeft w:val="0"/>
          <w:marRight w:val="0"/>
          <w:marTop w:val="0"/>
          <w:marBottom w:val="0"/>
          <w:divBdr>
            <w:top w:val="none" w:sz="0" w:space="0" w:color="auto"/>
            <w:left w:val="none" w:sz="0" w:space="0" w:color="auto"/>
            <w:bottom w:val="none" w:sz="0" w:space="0" w:color="auto"/>
            <w:right w:val="none" w:sz="0" w:space="0" w:color="auto"/>
          </w:divBdr>
        </w:div>
        <w:div w:id="953706188">
          <w:marLeft w:val="0"/>
          <w:marRight w:val="0"/>
          <w:marTop w:val="0"/>
          <w:marBottom w:val="0"/>
          <w:divBdr>
            <w:top w:val="none" w:sz="0" w:space="0" w:color="auto"/>
            <w:left w:val="none" w:sz="0" w:space="0" w:color="auto"/>
            <w:bottom w:val="none" w:sz="0" w:space="0" w:color="auto"/>
            <w:right w:val="none" w:sz="0" w:space="0" w:color="auto"/>
          </w:divBdr>
        </w:div>
        <w:div w:id="1114640174">
          <w:marLeft w:val="0"/>
          <w:marRight w:val="0"/>
          <w:marTop w:val="0"/>
          <w:marBottom w:val="0"/>
          <w:divBdr>
            <w:top w:val="none" w:sz="0" w:space="0" w:color="auto"/>
            <w:left w:val="none" w:sz="0" w:space="0" w:color="auto"/>
            <w:bottom w:val="none" w:sz="0" w:space="0" w:color="auto"/>
            <w:right w:val="none" w:sz="0" w:space="0" w:color="auto"/>
          </w:divBdr>
        </w:div>
        <w:div w:id="1915159126">
          <w:marLeft w:val="0"/>
          <w:marRight w:val="0"/>
          <w:marTop w:val="0"/>
          <w:marBottom w:val="0"/>
          <w:divBdr>
            <w:top w:val="none" w:sz="0" w:space="0" w:color="auto"/>
            <w:left w:val="none" w:sz="0" w:space="0" w:color="auto"/>
            <w:bottom w:val="none" w:sz="0" w:space="0" w:color="auto"/>
            <w:right w:val="none" w:sz="0" w:space="0" w:color="auto"/>
          </w:divBdr>
        </w:div>
        <w:div w:id="348026613">
          <w:marLeft w:val="0"/>
          <w:marRight w:val="0"/>
          <w:marTop w:val="0"/>
          <w:marBottom w:val="0"/>
          <w:divBdr>
            <w:top w:val="none" w:sz="0" w:space="0" w:color="auto"/>
            <w:left w:val="none" w:sz="0" w:space="0" w:color="auto"/>
            <w:bottom w:val="none" w:sz="0" w:space="0" w:color="auto"/>
            <w:right w:val="none" w:sz="0" w:space="0" w:color="auto"/>
          </w:divBdr>
        </w:div>
        <w:div w:id="810562099">
          <w:marLeft w:val="0"/>
          <w:marRight w:val="0"/>
          <w:marTop w:val="0"/>
          <w:marBottom w:val="0"/>
          <w:divBdr>
            <w:top w:val="none" w:sz="0" w:space="0" w:color="auto"/>
            <w:left w:val="none" w:sz="0" w:space="0" w:color="auto"/>
            <w:bottom w:val="none" w:sz="0" w:space="0" w:color="auto"/>
            <w:right w:val="none" w:sz="0" w:space="0" w:color="auto"/>
          </w:divBdr>
        </w:div>
        <w:div w:id="1564486895">
          <w:marLeft w:val="0"/>
          <w:marRight w:val="0"/>
          <w:marTop w:val="0"/>
          <w:marBottom w:val="0"/>
          <w:divBdr>
            <w:top w:val="none" w:sz="0" w:space="0" w:color="auto"/>
            <w:left w:val="none" w:sz="0" w:space="0" w:color="auto"/>
            <w:bottom w:val="none" w:sz="0" w:space="0" w:color="auto"/>
            <w:right w:val="none" w:sz="0" w:space="0" w:color="auto"/>
          </w:divBdr>
        </w:div>
        <w:div w:id="1901016591">
          <w:marLeft w:val="0"/>
          <w:marRight w:val="0"/>
          <w:marTop w:val="0"/>
          <w:marBottom w:val="0"/>
          <w:divBdr>
            <w:top w:val="none" w:sz="0" w:space="0" w:color="auto"/>
            <w:left w:val="none" w:sz="0" w:space="0" w:color="auto"/>
            <w:bottom w:val="none" w:sz="0" w:space="0" w:color="auto"/>
            <w:right w:val="none" w:sz="0" w:space="0" w:color="auto"/>
          </w:divBdr>
        </w:div>
        <w:div w:id="16274208">
          <w:marLeft w:val="0"/>
          <w:marRight w:val="0"/>
          <w:marTop w:val="0"/>
          <w:marBottom w:val="0"/>
          <w:divBdr>
            <w:top w:val="none" w:sz="0" w:space="0" w:color="auto"/>
            <w:left w:val="none" w:sz="0" w:space="0" w:color="auto"/>
            <w:bottom w:val="none" w:sz="0" w:space="0" w:color="auto"/>
            <w:right w:val="none" w:sz="0" w:space="0" w:color="auto"/>
          </w:divBdr>
        </w:div>
        <w:div w:id="246159453">
          <w:marLeft w:val="0"/>
          <w:marRight w:val="0"/>
          <w:marTop w:val="0"/>
          <w:marBottom w:val="0"/>
          <w:divBdr>
            <w:top w:val="none" w:sz="0" w:space="0" w:color="auto"/>
            <w:left w:val="none" w:sz="0" w:space="0" w:color="auto"/>
            <w:bottom w:val="none" w:sz="0" w:space="0" w:color="auto"/>
            <w:right w:val="none" w:sz="0" w:space="0" w:color="auto"/>
          </w:divBdr>
        </w:div>
        <w:div w:id="993799146">
          <w:marLeft w:val="0"/>
          <w:marRight w:val="0"/>
          <w:marTop w:val="0"/>
          <w:marBottom w:val="0"/>
          <w:divBdr>
            <w:top w:val="none" w:sz="0" w:space="0" w:color="auto"/>
            <w:left w:val="none" w:sz="0" w:space="0" w:color="auto"/>
            <w:bottom w:val="none" w:sz="0" w:space="0" w:color="auto"/>
            <w:right w:val="none" w:sz="0" w:space="0" w:color="auto"/>
          </w:divBdr>
        </w:div>
        <w:div w:id="1035351119">
          <w:marLeft w:val="0"/>
          <w:marRight w:val="0"/>
          <w:marTop w:val="0"/>
          <w:marBottom w:val="0"/>
          <w:divBdr>
            <w:top w:val="none" w:sz="0" w:space="0" w:color="auto"/>
            <w:left w:val="none" w:sz="0" w:space="0" w:color="auto"/>
            <w:bottom w:val="none" w:sz="0" w:space="0" w:color="auto"/>
            <w:right w:val="none" w:sz="0" w:space="0" w:color="auto"/>
          </w:divBdr>
        </w:div>
        <w:div w:id="1482309144">
          <w:marLeft w:val="0"/>
          <w:marRight w:val="0"/>
          <w:marTop w:val="0"/>
          <w:marBottom w:val="0"/>
          <w:divBdr>
            <w:top w:val="none" w:sz="0" w:space="0" w:color="auto"/>
            <w:left w:val="none" w:sz="0" w:space="0" w:color="auto"/>
            <w:bottom w:val="none" w:sz="0" w:space="0" w:color="auto"/>
            <w:right w:val="none" w:sz="0" w:space="0" w:color="auto"/>
          </w:divBdr>
        </w:div>
        <w:div w:id="1219979596">
          <w:marLeft w:val="0"/>
          <w:marRight w:val="0"/>
          <w:marTop w:val="0"/>
          <w:marBottom w:val="0"/>
          <w:divBdr>
            <w:top w:val="none" w:sz="0" w:space="0" w:color="auto"/>
            <w:left w:val="none" w:sz="0" w:space="0" w:color="auto"/>
            <w:bottom w:val="none" w:sz="0" w:space="0" w:color="auto"/>
            <w:right w:val="none" w:sz="0" w:space="0" w:color="auto"/>
          </w:divBdr>
        </w:div>
        <w:div w:id="907691368">
          <w:marLeft w:val="0"/>
          <w:marRight w:val="0"/>
          <w:marTop w:val="0"/>
          <w:marBottom w:val="0"/>
          <w:divBdr>
            <w:top w:val="none" w:sz="0" w:space="0" w:color="auto"/>
            <w:left w:val="none" w:sz="0" w:space="0" w:color="auto"/>
            <w:bottom w:val="none" w:sz="0" w:space="0" w:color="auto"/>
            <w:right w:val="none" w:sz="0" w:space="0" w:color="auto"/>
          </w:divBdr>
        </w:div>
        <w:div w:id="1306087384">
          <w:marLeft w:val="0"/>
          <w:marRight w:val="0"/>
          <w:marTop w:val="0"/>
          <w:marBottom w:val="0"/>
          <w:divBdr>
            <w:top w:val="none" w:sz="0" w:space="0" w:color="auto"/>
            <w:left w:val="none" w:sz="0" w:space="0" w:color="auto"/>
            <w:bottom w:val="none" w:sz="0" w:space="0" w:color="auto"/>
            <w:right w:val="none" w:sz="0" w:space="0" w:color="auto"/>
          </w:divBdr>
        </w:div>
        <w:div w:id="1135290351">
          <w:marLeft w:val="0"/>
          <w:marRight w:val="0"/>
          <w:marTop w:val="0"/>
          <w:marBottom w:val="0"/>
          <w:divBdr>
            <w:top w:val="none" w:sz="0" w:space="0" w:color="auto"/>
            <w:left w:val="none" w:sz="0" w:space="0" w:color="auto"/>
            <w:bottom w:val="none" w:sz="0" w:space="0" w:color="auto"/>
            <w:right w:val="none" w:sz="0" w:space="0" w:color="auto"/>
          </w:divBdr>
        </w:div>
        <w:div w:id="229661334">
          <w:marLeft w:val="0"/>
          <w:marRight w:val="0"/>
          <w:marTop w:val="0"/>
          <w:marBottom w:val="0"/>
          <w:divBdr>
            <w:top w:val="none" w:sz="0" w:space="0" w:color="auto"/>
            <w:left w:val="none" w:sz="0" w:space="0" w:color="auto"/>
            <w:bottom w:val="none" w:sz="0" w:space="0" w:color="auto"/>
            <w:right w:val="none" w:sz="0" w:space="0" w:color="auto"/>
          </w:divBdr>
        </w:div>
        <w:div w:id="1549223196">
          <w:marLeft w:val="0"/>
          <w:marRight w:val="0"/>
          <w:marTop w:val="0"/>
          <w:marBottom w:val="0"/>
          <w:divBdr>
            <w:top w:val="none" w:sz="0" w:space="0" w:color="auto"/>
            <w:left w:val="none" w:sz="0" w:space="0" w:color="auto"/>
            <w:bottom w:val="none" w:sz="0" w:space="0" w:color="auto"/>
            <w:right w:val="none" w:sz="0" w:space="0" w:color="auto"/>
          </w:divBdr>
        </w:div>
        <w:div w:id="1534997732">
          <w:marLeft w:val="0"/>
          <w:marRight w:val="0"/>
          <w:marTop w:val="0"/>
          <w:marBottom w:val="0"/>
          <w:divBdr>
            <w:top w:val="none" w:sz="0" w:space="0" w:color="auto"/>
            <w:left w:val="none" w:sz="0" w:space="0" w:color="auto"/>
            <w:bottom w:val="none" w:sz="0" w:space="0" w:color="auto"/>
            <w:right w:val="none" w:sz="0" w:space="0" w:color="auto"/>
          </w:divBdr>
        </w:div>
        <w:div w:id="613102111">
          <w:marLeft w:val="0"/>
          <w:marRight w:val="0"/>
          <w:marTop w:val="0"/>
          <w:marBottom w:val="0"/>
          <w:divBdr>
            <w:top w:val="none" w:sz="0" w:space="0" w:color="auto"/>
            <w:left w:val="none" w:sz="0" w:space="0" w:color="auto"/>
            <w:bottom w:val="none" w:sz="0" w:space="0" w:color="auto"/>
            <w:right w:val="none" w:sz="0" w:space="0" w:color="auto"/>
          </w:divBdr>
        </w:div>
        <w:div w:id="1527518072">
          <w:marLeft w:val="0"/>
          <w:marRight w:val="0"/>
          <w:marTop w:val="0"/>
          <w:marBottom w:val="0"/>
          <w:divBdr>
            <w:top w:val="none" w:sz="0" w:space="0" w:color="auto"/>
            <w:left w:val="none" w:sz="0" w:space="0" w:color="auto"/>
            <w:bottom w:val="none" w:sz="0" w:space="0" w:color="auto"/>
            <w:right w:val="none" w:sz="0" w:space="0" w:color="auto"/>
          </w:divBdr>
        </w:div>
        <w:div w:id="1863477029">
          <w:marLeft w:val="0"/>
          <w:marRight w:val="0"/>
          <w:marTop w:val="0"/>
          <w:marBottom w:val="0"/>
          <w:divBdr>
            <w:top w:val="none" w:sz="0" w:space="0" w:color="auto"/>
            <w:left w:val="none" w:sz="0" w:space="0" w:color="auto"/>
            <w:bottom w:val="none" w:sz="0" w:space="0" w:color="auto"/>
            <w:right w:val="none" w:sz="0" w:space="0" w:color="auto"/>
          </w:divBdr>
        </w:div>
        <w:div w:id="294798146">
          <w:marLeft w:val="0"/>
          <w:marRight w:val="0"/>
          <w:marTop w:val="0"/>
          <w:marBottom w:val="0"/>
          <w:divBdr>
            <w:top w:val="none" w:sz="0" w:space="0" w:color="auto"/>
            <w:left w:val="none" w:sz="0" w:space="0" w:color="auto"/>
            <w:bottom w:val="none" w:sz="0" w:space="0" w:color="auto"/>
            <w:right w:val="none" w:sz="0" w:space="0" w:color="auto"/>
          </w:divBdr>
        </w:div>
        <w:div w:id="1710689361">
          <w:marLeft w:val="0"/>
          <w:marRight w:val="0"/>
          <w:marTop w:val="0"/>
          <w:marBottom w:val="0"/>
          <w:divBdr>
            <w:top w:val="none" w:sz="0" w:space="0" w:color="auto"/>
            <w:left w:val="none" w:sz="0" w:space="0" w:color="auto"/>
            <w:bottom w:val="none" w:sz="0" w:space="0" w:color="auto"/>
            <w:right w:val="none" w:sz="0" w:space="0" w:color="auto"/>
          </w:divBdr>
        </w:div>
        <w:div w:id="494686267">
          <w:marLeft w:val="0"/>
          <w:marRight w:val="0"/>
          <w:marTop w:val="0"/>
          <w:marBottom w:val="0"/>
          <w:divBdr>
            <w:top w:val="none" w:sz="0" w:space="0" w:color="auto"/>
            <w:left w:val="none" w:sz="0" w:space="0" w:color="auto"/>
            <w:bottom w:val="none" w:sz="0" w:space="0" w:color="auto"/>
            <w:right w:val="none" w:sz="0" w:space="0" w:color="auto"/>
          </w:divBdr>
        </w:div>
        <w:div w:id="399256580">
          <w:marLeft w:val="0"/>
          <w:marRight w:val="0"/>
          <w:marTop w:val="0"/>
          <w:marBottom w:val="0"/>
          <w:divBdr>
            <w:top w:val="none" w:sz="0" w:space="0" w:color="auto"/>
            <w:left w:val="none" w:sz="0" w:space="0" w:color="auto"/>
            <w:bottom w:val="none" w:sz="0" w:space="0" w:color="auto"/>
            <w:right w:val="none" w:sz="0" w:space="0" w:color="auto"/>
          </w:divBdr>
        </w:div>
        <w:div w:id="633097698">
          <w:marLeft w:val="0"/>
          <w:marRight w:val="0"/>
          <w:marTop w:val="0"/>
          <w:marBottom w:val="0"/>
          <w:divBdr>
            <w:top w:val="none" w:sz="0" w:space="0" w:color="auto"/>
            <w:left w:val="none" w:sz="0" w:space="0" w:color="auto"/>
            <w:bottom w:val="none" w:sz="0" w:space="0" w:color="auto"/>
            <w:right w:val="none" w:sz="0" w:space="0" w:color="auto"/>
          </w:divBdr>
        </w:div>
        <w:div w:id="1730490619">
          <w:marLeft w:val="0"/>
          <w:marRight w:val="0"/>
          <w:marTop w:val="0"/>
          <w:marBottom w:val="0"/>
          <w:divBdr>
            <w:top w:val="none" w:sz="0" w:space="0" w:color="auto"/>
            <w:left w:val="none" w:sz="0" w:space="0" w:color="auto"/>
            <w:bottom w:val="none" w:sz="0" w:space="0" w:color="auto"/>
            <w:right w:val="none" w:sz="0" w:space="0" w:color="auto"/>
          </w:divBdr>
        </w:div>
        <w:div w:id="868683769">
          <w:marLeft w:val="0"/>
          <w:marRight w:val="0"/>
          <w:marTop w:val="0"/>
          <w:marBottom w:val="0"/>
          <w:divBdr>
            <w:top w:val="none" w:sz="0" w:space="0" w:color="auto"/>
            <w:left w:val="none" w:sz="0" w:space="0" w:color="auto"/>
            <w:bottom w:val="none" w:sz="0" w:space="0" w:color="auto"/>
            <w:right w:val="none" w:sz="0" w:space="0" w:color="auto"/>
          </w:divBdr>
        </w:div>
        <w:div w:id="1620065445">
          <w:marLeft w:val="0"/>
          <w:marRight w:val="0"/>
          <w:marTop w:val="0"/>
          <w:marBottom w:val="0"/>
          <w:divBdr>
            <w:top w:val="none" w:sz="0" w:space="0" w:color="auto"/>
            <w:left w:val="none" w:sz="0" w:space="0" w:color="auto"/>
            <w:bottom w:val="none" w:sz="0" w:space="0" w:color="auto"/>
            <w:right w:val="none" w:sz="0" w:space="0" w:color="auto"/>
          </w:divBdr>
        </w:div>
        <w:div w:id="844436470">
          <w:marLeft w:val="0"/>
          <w:marRight w:val="0"/>
          <w:marTop w:val="0"/>
          <w:marBottom w:val="0"/>
          <w:divBdr>
            <w:top w:val="none" w:sz="0" w:space="0" w:color="auto"/>
            <w:left w:val="none" w:sz="0" w:space="0" w:color="auto"/>
            <w:bottom w:val="none" w:sz="0" w:space="0" w:color="auto"/>
            <w:right w:val="none" w:sz="0" w:space="0" w:color="auto"/>
          </w:divBdr>
        </w:div>
        <w:div w:id="1348828291">
          <w:marLeft w:val="0"/>
          <w:marRight w:val="0"/>
          <w:marTop w:val="0"/>
          <w:marBottom w:val="0"/>
          <w:divBdr>
            <w:top w:val="none" w:sz="0" w:space="0" w:color="auto"/>
            <w:left w:val="none" w:sz="0" w:space="0" w:color="auto"/>
            <w:bottom w:val="none" w:sz="0" w:space="0" w:color="auto"/>
            <w:right w:val="none" w:sz="0" w:space="0" w:color="auto"/>
          </w:divBdr>
        </w:div>
        <w:div w:id="1821386251">
          <w:marLeft w:val="0"/>
          <w:marRight w:val="0"/>
          <w:marTop w:val="0"/>
          <w:marBottom w:val="0"/>
          <w:divBdr>
            <w:top w:val="none" w:sz="0" w:space="0" w:color="auto"/>
            <w:left w:val="none" w:sz="0" w:space="0" w:color="auto"/>
            <w:bottom w:val="none" w:sz="0" w:space="0" w:color="auto"/>
            <w:right w:val="none" w:sz="0" w:space="0" w:color="auto"/>
          </w:divBdr>
        </w:div>
        <w:div w:id="72361665">
          <w:marLeft w:val="0"/>
          <w:marRight w:val="0"/>
          <w:marTop w:val="0"/>
          <w:marBottom w:val="0"/>
          <w:divBdr>
            <w:top w:val="none" w:sz="0" w:space="0" w:color="auto"/>
            <w:left w:val="none" w:sz="0" w:space="0" w:color="auto"/>
            <w:bottom w:val="none" w:sz="0" w:space="0" w:color="auto"/>
            <w:right w:val="none" w:sz="0" w:space="0" w:color="auto"/>
          </w:divBdr>
        </w:div>
        <w:div w:id="1074471826">
          <w:marLeft w:val="0"/>
          <w:marRight w:val="0"/>
          <w:marTop w:val="0"/>
          <w:marBottom w:val="0"/>
          <w:divBdr>
            <w:top w:val="none" w:sz="0" w:space="0" w:color="auto"/>
            <w:left w:val="none" w:sz="0" w:space="0" w:color="auto"/>
            <w:bottom w:val="none" w:sz="0" w:space="0" w:color="auto"/>
            <w:right w:val="none" w:sz="0" w:space="0" w:color="auto"/>
          </w:divBdr>
        </w:div>
        <w:div w:id="1028488027">
          <w:marLeft w:val="0"/>
          <w:marRight w:val="0"/>
          <w:marTop w:val="0"/>
          <w:marBottom w:val="0"/>
          <w:divBdr>
            <w:top w:val="none" w:sz="0" w:space="0" w:color="auto"/>
            <w:left w:val="none" w:sz="0" w:space="0" w:color="auto"/>
            <w:bottom w:val="none" w:sz="0" w:space="0" w:color="auto"/>
            <w:right w:val="none" w:sz="0" w:space="0" w:color="auto"/>
          </w:divBdr>
        </w:div>
        <w:div w:id="2037458366">
          <w:marLeft w:val="0"/>
          <w:marRight w:val="0"/>
          <w:marTop w:val="0"/>
          <w:marBottom w:val="0"/>
          <w:divBdr>
            <w:top w:val="none" w:sz="0" w:space="0" w:color="auto"/>
            <w:left w:val="none" w:sz="0" w:space="0" w:color="auto"/>
            <w:bottom w:val="none" w:sz="0" w:space="0" w:color="auto"/>
            <w:right w:val="none" w:sz="0" w:space="0" w:color="auto"/>
          </w:divBdr>
        </w:div>
        <w:div w:id="186451846">
          <w:marLeft w:val="0"/>
          <w:marRight w:val="0"/>
          <w:marTop w:val="0"/>
          <w:marBottom w:val="0"/>
          <w:divBdr>
            <w:top w:val="none" w:sz="0" w:space="0" w:color="auto"/>
            <w:left w:val="none" w:sz="0" w:space="0" w:color="auto"/>
            <w:bottom w:val="none" w:sz="0" w:space="0" w:color="auto"/>
            <w:right w:val="none" w:sz="0" w:space="0" w:color="auto"/>
          </w:divBdr>
        </w:div>
        <w:div w:id="684212365">
          <w:marLeft w:val="0"/>
          <w:marRight w:val="0"/>
          <w:marTop w:val="156"/>
          <w:marBottom w:val="0"/>
          <w:divBdr>
            <w:top w:val="none" w:sz="0" w:space="0" w:color="auto"/>
            <w:left w:val="none" w:sz="0" w:space="0" w:color="auto"/>
            <w:bottom w:val="none" w:sz="0" w:space="0" w:color="auto"/>
            <w:right w:val="none" w:sz="0" w:space="0" w:color="auto"/>
          </w:divBdr>
        </w:div>
        <w:div w:id="2022899745">
          <w:marLeft w:val="0"/>
          <w:marRight w:val="0"/>
          <w:marTop w:val="0"/>
          <w:marBottom w:val="0"/>
          <w:divBdr>
            <w:top w:val="none" w:sz="0" w:space="0" w:color="auto"/>
            <w:left w:val="none" w:sz="0" w:space="0" w:color="auto"/>
            <w:bottom w:val="none" w:sz="0" w:space="0" w:color="auto"/>
            <w:right w:val="none" w:sz="0" w:space="0" w:color="auto"/>
          </w:divBdr>
        </w:div>
        <w:div w:id="55057600">
          <w:marLeft w:val="0"/>
          <w:marRight w:val="0"/>
          <w:marTop w:val="0"/>
          <w:marBottom w:val="0"/>
          <w:divBdr>
            <w:top w:val="none" w:sz="0" w:space="0" w:color="auto"/>
            <w:left w:val="none" w:sz="0" w:space="0" w:color="auto"/>
            <w:bottom w:val="none" w:sz="0" w:space="0" w:color="auto"/>
            <w:right w:val="none" w:sz="0" w:space="0" w:color="auto"/>
          </w:divBdr>
        </w:div>
        <w:div w:id="333840787">
          <w:marLeft w:val="0"/>
          <w:marRight w:val="0"/>
          <w:marTop w:val="0"/>
          <w:marBottom w:val="0"/>
          <w:divBdr>
            <w:top w:val="none" w:sz="0" w:space="0" w:color="auto"/>
            <w:left w:val="none" w:sz="0" w:space="0" w:color="auto"/>
            <w:bottom w:val="none" w:sz="0" w:space="0" w:color="auto"/>
            <w:right w:val="none" w:sz="0" w:space="0" w:color="auto"/>
          </w:divBdr>
        </w:div>
        <w:div w:id="2087804720">
          <w:marLeft w:val="0"/>
          <w:marRight w:val="0"/>
          <w:marTop w:val="0"/>
          <w:marBottom w:val="0"/>
          <w:divBdr>
            <w:top w:val="none" w:sz="0" w:space="0" w:color="auto"/>
            <w:left w:val="none" w:sz="0" w:space="0" w:color="auto"/>
            <w:bottom w:val="none" w:sz="0" w:space="0" w:color="auto"/>
            <w:right w:val="none" w:sz="0" w:space="0" w:color="auto"/>
          </w:divBdr>
        </w:div>
        <w:div w:id="1416903353">
          <w:marLeft w:val="0"/>
          <w:marRight w:val="0"/>
          <w:marTop w:val="0"/>
          <w:marBottom w:val="0"/>
          <w:divBdr>
            <w:top w:val="none" w:sz="0" w:space="0" w:color="auto"/>
            <w:left w:val="none" w:sz="0" w:space="0" w:color="auto"/>
            <w:bottom w:val="none" w:sz="0" w:space="0" w:color="auto"/>
            <w:right w:val="none" w:sz="0" w:space="0" w:color="auto"/>
          </w:divBdr>
        </w:div>
        <w:div w:id="1576822509">
          <w:marLeft w:val="0"/>
          <w:marRight w:val="0"/>
          <w:marTop w:val="0"/>
          <w:marBottom w:val="0"/>
          <w:divBdr>
            <w:top w:val="none" w:sz="0" w:space="0" w:color="auto"/>
            <w:left w:val="none" w:sz="0" w:space="0" w:color="auto"/>
            <w:bottom w:val="none" w:sz="0" w:space="0" w:color="auto"/>
            <w:right w:val="none" w:sz="0" w:space="0" w:color="auto"/>
          </w:divBdr>
        </w:div>
        <w:div w:id="1189686516">
          <w:marLeft w:val="0"/>
          <w:marRight w:val="0"/>
          <w:marTop w:val="0"/>
          <w:marBottom w:val="0"/>
          <w:divBdr>
            <w:top w:val="none" w:sz="0" w:space="0" w:color="auto"/>
            <w:left w:val="none" w:sz="0" w:space="0" w:color="auto"/>
            <w:bottom w:val="none" w:sz="0" w:space="0" w:color="auto"/>
            <w:right w:val="none" w:sz="0" w:space="0" w:color="auto"/>
          </w:divBdr>
        </w:div>
        <w:div w:id="728765244">
          <w:marLeft w:val="0"/>
          <w:marRight w:val="0"/>
          <w:marTop w:val="0"/>
          <w:marBottom w:val="0"/>
          <w:divBdr>
            <w:top w:val="none" w:sz="0" w:space="0" w:color="auto"/>
            <w:left w:val="none" w:sz="0" w:space="0" w:color="auto"/>
            <w:bottom w:val="none" w:sz="0" w:space="0" w:color="auto"/>
            <w:right w:val="none" w:sz="0" w:space="0" w:color="auto"/>
          </w:divBdr>
        </w:div>
        <w:div w:id="1753117013">
          <w:marLeft w:val="0"/>
          <w:marRight w:val="0"/>
          <w:marTop w:val="0"/>
          <w:marBottom w:val="0"/>
          <w:divBdr>
            <w:top w:val="none" w:sz="0" w:space="0" w:color="auto"/>
            <w:left w:val="none" w:sz="0" w:space="0" w:color="auto"/>
            <w:bottom w:val="none" w:sz="0" w:space="0" w:color="auto"/>
            <w:right w:val="none" w:sz="0" w:space="0" w:color="auto"/>
          </w:divBdr>
        </w:div>
        <w:div w:id="84110027">
          <w:marLeft w:val="0"/>
          <w:marRight w:val="0"/>
          <w:marTop w:val="0"/>
          <w:marBottom w:val="0"/>
          <w:divBdr>
            <w:top w:val="none" w:sz="0" w:space="0" w:color="auto"/>
            <w:left w:val="none" w:sz="0" w:space="0" w:color="auto"/>
            <w:bottom w:val="none" w:sz="0" w:space="0" w:color="auto"/>
            <w:right w:val="none" w:sz="0" w:space="0" w:color="auto"/>
          </w:divBdr>
        </w:div>
        <w:div w:id="623385491">
          <w:marLeft w:val="0"/>
          <w:marRight w:val="0"/>
          <w:marTop w:val="0"/>
          <w:marBottom w:val="0"/>
          <w:divBdr>
            <w:top w:val="none" w:sz="0" w:space="0" w:color="auto"/>
            <w:left w:val="none" w:sz="0" w:space="0" w:color="auto"/>
            <w:bottom w:val="none" w:sz="0" w:space="0" w:color="auto"/>
            <w:right w:val="none" w:sz="0" w:space="0" w:color="auto"/>
          </w:divBdr>
        </w:div>
        <w:div w:id="1579973525">
          <w:marLeft w:val="0"/>
          <w:marRight w:val="0"/>
          <w:marTop w:val="0"/>
          <w:marBottom w:val="0"/>
          <w:divBdr>
            <w:top w:val="none" w:sz="0" w:space="0" w:color="auto"/>
            <w:left w:val="none" w:sz="0" w:space="0" w:color="auto"/>
            <w:bottom w:val="none" w:sz="0" w:space="0" w:color="auto"/>
            <w:right w:val="none" w:sz="0" w:space="0" w:color="auto"/>
          </w:divBdr>
        </w:div>
        <w:div w:id="954483365">
          <w:marLeft w:val="0"/>
          <w:marRight w:val="0"/>
          <w:marTop w:val="0"/>
          <w:marBottom w:val="0"/>
          <w:divBdr>
            <w:top w:val="none" w:sz="0" w:space="0" w:color="auto"/>
            <w:left w:val="none" w:sz="0" w:space="0" w:color="auto"/>
            <w:bottom w:val="none" w:sz="0" w:space="0" w:color="auto"/>
            <w:right w:val="none" w:sz="0" w:space="0" w:color="auto"/>
          </w:divBdr>
        </w:div>
        <w:div w:id="1632638750">
          <w:marLeft w:val="0"/>
          <w:marRight w:val="0"/>
          <w:marTop w:val="0"/>
          <w:marBottom w:val="0"/>
          <w:divBdr>
            <w:top w:val="none" w:sz="0" w:space="0" w:color="auto"/>
            <w:left w:val="none" w:sz="0" w:space="0" w:color="auto"/>
            <w:bottom w:val="none" w:sz="0" w:space="0" w:color="auto"/>
            <w:right w:val="none" w:sz="0" w:space="0" w:color="auto"/>
          </w:divBdr>
        </w:div>
        <w:div w:id="1543905455">
          <w:marLeft w:val="0"/>
          <w:marRight w:val="0"/>
          <w:marTop w:val="0"/>
          <w:marBottom w:val="0"/>
          <w:divBdr>
            <w:top w:val="none" w:sz="0" w:space="0" w:color="auto"/>
            <w:left w:val="none" w:sz="0" w:space="0" w:color="auto"/>
            <w:bottom w:val="none" w:sz="0" w:space="0" w:color="auto"/>
            <w:right w:val="none" w:sz="0" w:space="0" w:color="auto"/>
          </w:divBdr>
        </w:div>
        <w:div w:id="2116829409">
          <w:marLeft w:val="0"/>
          <w:marRight w:val="0"/>
          <w:marTop w:val="0"/>
          <w:marBottom w:val="0"/>
          <w:divBdr>
            <w:top w:val="none" w:sz="0" w:space="0" w:color="auto"/>
            <w:left w:val="none" w:sz="0" w:space="0" w:color="auto"/>
            <w:bottom w:val="none" w:sz="0" w:space="0" w:color="auto"/>
            <w:right w:val="none" w:sz="0" w:space="0" w:color="auto"/>
          </w:divBdr>
        </w:div>
        <w:div w:id="426510311">
          <w:marLeft w:val="0"/>
          <w:marRight w:val="0"/>
          <w:marTop w:val="0"/>
          <w:marBottom w:val="0"/>
          <w:divBdr>
            <w:top w:val="none" w:sz="0" w:space="0" w:color="auto"/>
            <w:left w:val="none" w:sz="0" w:space="0" w:color="auto"/>
            <w:bottom w:val="none" w:sz="0" w:space="0" w:color="auto"/>
            <w:right w:val="none" w:sz="0" w:space="0" w:color="auto"/>
          </w:divBdr>
        </w:div>
        <w:div w:id="1008606529">
          <w:marLeft w:val="0"/>
          <w:marRight w:val="0"/>
          <w:marTop w:val="0"/>
          <w:marBottom w:val="0"/>
          <w:divBdr>
            <w:top w:val="none" w:sz="0" w:space="0" w:color="auto"/>
            <w:left w:val="none" w:sz="0" w:space="0" w:color="auto"/>
            <w:bottom w:val="none" w:sz="0" w:space="0" w:color="auto"/>
            <w:right w:val="none" w:sz="0" w:space="0" w:color="auto"/>
          </w:divBdr>
        </w:div>
        <w:div w:id="1558203069">
          <w:marLeft w:val="0"/>
          <w:marRight w:val="0"/>
          <w:marTop w:val="0"/>
          <w:marBottom w:val="0"/>
          <w:divBdr>
            <w:top w:val="none" w:sz="0" w:space="0" w:color="auto"/>
            <w:left w:val="none" w:sz="0" w:space="0" w:color="auto"/>
            <w:bottom w:val="none" w:sz="0" w:space="0" w:color="auto"/>
            <w:right w:val="none" w:sz="0" w:space="0" w:color="auto"/>
          </w:divBdr>
        </w:div>
        <w:div w:id="1124619384">
          <w:marLeft w:val="0"/>
          <w:marRight w:val="0"/>
          <w:marTop w:val="0"/>
          <w:marBottom w:val="0"/>
          <w:divBdr>
            <w:top w:val="none" w:sz="0" w:space="0" w:color="auto"/>
            <w:left w:val="none" w:sz="0" w:space="0" w:color="auto"/>
            <w:bottom w:val="none" w:sz="0" w:space="0" w:color="auto"/>
            <w:right w:val="none" w:sz="0" w:space="0" w:color="auto"/>
          </w:divBdr>
        </w:div>
        <w:div w:id="483087306">
          <w:marLeft w:val="0"/>
          <w:marRight w:val="0"/>
          <w:marTop w:val="0"/>
          <w:marBottom w:val="0"/>
          <w:divBdr>
            <w:top w:val="none" w:sz="0" w:space="0" w:color="auto"/>
            <w:left w:val="none" w:sz="0" w:space="0" w:color="auto"/>
            <w:bottom w:val="none" w:sz="0" w:space="0" w:color="auto"/>
            <w:right w:val="none" w:sz="0" w:space="0" w:color="auto"/>
          </w:divBdr>
        </w:div>
        <w:div w:id="498624007">
          <w:marLeft w:val="0"/>
          <w:marRight w:val="0"/>
          <w:marTop w:val="0"/>
          <w:marBottom w:val="0"/>
          <w:divBdr>
            <w:top w:val="none" w:sz="0" w:space="0" w:color="auto"/>
            <w:left w:val="none" w:sz="0" w:space="0" w:color="auto"/>
            <w:bottom w:val="none" w:sz="0" w:space="0" w:color="auto"/>
            <w:right w:val="none" w:sz="0" w:space="0" w:color="auto"/>
          </w:divBdr>
        </w:div>
        <w:div w:id="1020811955">
          <w:marLeft w:val="0"/>
          <w:marRight w:val="0"/>
          <w:marTop w:val="0"/>
          <w:marBottom w:val="0"/>
          <w:divBdr>
            <w:top w:val="none" w:sz="0" w:space="0" w:color="auto"/>
            <w:left w:val="none" w:sz="0" w:space="0" w:color="auto"/>
            <w:bottom w:val="none" w:sz="0" w:space="0" w:color="auto"/>
            <w:right w:val="none" w:sz="0" w:space="0" w:color="auto"/>
          </w:divBdr>
        </w:div>
        <w:div w:id="835851227">
          <w:marLeft w:val="0"/>
          <w:marRight w:val="0"/>
          <w:marTop w:val="0"/>
          <w:marBottom w:val="0"/>
          <w:divBdr>
            <w:top w:val="none" w:sz="0" w:space="0" w:color="auto"/>
            <w:left w:val="none" w:sz="0" w:space="0" w:color="auto"/>
            <w:bottom w:val="none" w:sz="0" w:space="0" w:color="auto"/>
            <w:right w:val="none" w:sz="0" w:space="0" w:color="auto"/>
          </w:divBdr>
        </w:div>
        <w:div w:id="1289702611">
          <w:marLeft w:val="0"/>
          <w:marRight w:val="0"/>
          <w:marTop w:val="0"/>
          <w:marBottom w:val="0"/>
          <w:divBdr>
            <w:top w:val="none" w:sz="0" w:space="0" w:color="auto"/>
            <w:left w:val="none" w:sz="0" w:space="0" w:color="auto"/>
            <w:bottom w:val="none" w:sz="0" w:space="0" w:color="auto"/>
            <w:right w:val="none" w:sz="0" w:space="0" w:color="auto"/>
          </w:divBdr>
        </w:div>
        <w:div w:id="1296833025">
          <w:marLeft w:val="0"/>
          <w:marRight w:val="0"/>
          <w:marTop w:val="0"/>
          <w:marBottom w:val="0"/>
          <w:divBdr>
            <w:top w:val="none" w:sz="0" w:space="0" w:color="auto"/>
            <w:left w:val="none" w:sz="0" w:space="0" w:color="auto"/>
            <w:bottom w:val="none" w:sz="0" w:space="0" w:color="auto"/>
            <w:right w:val="none" w:sz="0" w:space="0" w:color="auto"/>
          </w:divBdr>
        </w:div>
        <w:div w:id="804394532">
          <w:marLeft w:val="0"/>
          <w:marRight w:val="0"/>
          <w:marTop w:val="0"/>
          <w:marBottom w:val="0"/>
          <w:divBdr>
            <w:top w:val="none" w:sz="0" w:space="0" w:color="auto"/>
            <w:left w:val="none" w:sz="0" w:space="0" w:color="auto"/>
            <w:bottom w:val="none" w:sz="0" w:space="0" w:color="auto"/>
            <w:right w:val="none" w:sz="0" w:space="0" w:color="auto"/>
          </w:divBdr>
        </w:div>
        <w:div w:id="2064014767">
          <w:marLeft w:val="0"/>
          <w:marRight w:val="0"/>
          <w:marTop w:val="0"/>
          <w:marBottom w:val="0"/>
          <w:divBdr>
            <w:top w:val="none" w:sz="0" w:space="0" w:color="auto"/>
            <w:left w:val="none" w:sz="0" w:space="0" w:color="auto"/>
            <w:bottom w:val="none" w:sz="0" w:space="0" w:color="auto"/>
            <w:right w:val="none" w:sz="0" w:space="0" w:color="auto"/>
          </w:divBdr>
        </w:div>
        <w:div w:id="325942940">
          <w:marLeft w:val="0"/>
          <w:marRight w:val="0"/>
          <w:marTop w:val="0"/>
          <w:marBottom w:val="0"/>
          <w:divBdr>
            <w:top w:val="none" w:sz="0" w:space="0" w:color="auto"/>
            <w:left w:val="none" w:sz="0" w:space="0" w:color="auto"/>
            <w:bottom w:val="none" w:sz="0" w:space="0" w:color="auto"/>
            <w:right w:val="none" w:sz="0" w:space="0" w:color="auto"/>
          </w:divBdr>
        </w:div>
        <w:div w:id="1703509010">
          <w:marLeft w:val="0"/>
          <w:marRight w:val="0"/>
          <w:marTop w:val="0"/>
          <w:marBottom w:val="0"/>
          <w:divBdr>
            <w:top w:val="none" w:sz="0" w:space="0" w:color="auto"/>
            <w:left w:val="none" w:sz="0" w:space="0" w:color="auto"/>
            <w:bottom w:val="none" w:sz="0" w:space="0" w:color="auto"/>
            <w:right w:val="none" w:sz="0" w:space="0" w:color="auto"/>
          </w:divBdr>
        </w:div>
        <w:div w:id="1584877401">
          <w:marLeft w:val="0"/>
          <w:marRight w:val="0"/>
          <w:marTop w:val="0"/>
          <w:marBottom w:val="0"/>
          <w:divBdr>
            <w:top w:val="none" w:sz="0" w:space="0" w:color="auto"/>
            <w:left w:val="none" w:sz="0" w:space="0" w:color="auto"/>
            <w:bottom w:val="none" w:sz="0" w:space="0" w:color="auto"/>
            <w:right w:val="none" w:sz="0" w:space="0" w:color="auto"/>
          </w:divBdr>
        </w:div>
        <w:div w:id="853769987">
          <w:marLeft w:val="0"/>
          <w:marRight w:val="0"/>
          <w:marTop w:val="0"/>
          <w:marBottom w:val="0"/>
          <w:divBdr>
            <w:top w:val="none" w:sz="0" w:space="0" w:color="auto"/>
            <w:left w:val="none" w:sz="0" w:space="0" w:color="auto"/>
            <w:bottom w:val="none" w:sz="0" w:space="0" w:color="auto"/>
            <w:right w:val="none" w:sz="0" w:space="0" w:color="auto"/>
          </w:divBdr>
        </w:div>
        <w:div w:id="1281570920">
          <w:marLeft w:val="0"/>
          <w:marRight w:val="0"/>
          <w:marTop w:val="0"/>
          <w:marBottom w:val="0"/>
          <w:divBdr>
            <w:top w:val="none" w:sz="0" w:space="0" w:color="auto"/>
            <w:left w:val="none" w:sz="0" w:space="0" w:color="auto"/>
            <w:bottom w:val="none" w:sz="0" w:space="0" w:color="auto"/>
            <w:right w:val="none" w:sz="0" w:space="0" w:color="auto"/>
          </w:divBdr>
        </w:div>
        <w:div w:id="2114325016">
          <w:marLeft w:val="0"/>
          <w:marRight w:val="0"/>
          <w:marTop w:val="0"/>
          <w:marBottom w:val="0"/>
          <w:divBdr>
            <w:top w:val="none" w:sz="0" w:space="0" w:color="auto"/>
            <w:left w:val="none" w:sz="0" w:space="0" w:color="auto"/>
            <w:bottom w:val="none" w:sz="0" w:space="0" w:color="auto"/>
            <w:right w:val="none" w:sz="0" w:space="0" w:color="auto"/>
          </w:divBdr>
        </w:div>
        <w:div w:id="1476682295">
          <w:marLeft w:val="0"/>
          <w:marRight w:val="0"/>
          <w:marTop w:val="0"/>
          <w:marBottom w:val="0"/>
          <w:divBdr>
            <w:top w:val="none" w:sz="0" w:space="0" w:color="auto"/>
            <w:left w:val="none" w:sz="0" w:space="0" w:color="auto"/>
            <w:bottom w:val="none" w:sz="0" w:space="0" w:color="auto"/>
            <w:right w:val="none" w:sz="0" w:space="0" w:color="auto"/>
          </w:divBdr>
        </w:div>
        <w:div w:id="1929264577">
          <w:marLeft w:val="0"/>
          <w:marRight w:val="0"/>
          <w:marTop w:val="0"/>
          <w:marBottom w:val="0"/>
          <w:divBdr>
            <w:top w:val="none" w:sz="0" w:space="0" w:color="auto"/>
            <w:left w:val="none" w:sz="0" w:space="0" w:color="auto"/>
            <w:bottom w:val="none" w:sz="0" w:space="0" w:color="auto"/>
            <w:right w:val="none" w:sz="0" w:space="0" w:color="auto"/>
          </w:divBdr>
        </w:div>
        <w:div w:id="842670103">
          <w:marLeft w:val="0"/>
          <w:marRight w:val="0"/>
          <w:marTop w:val="0"/>
          <w:marBottom w:val="0"/>
          <w:divBdr>
            <w:top w:val="none" w:sz="0" w:space="0" w:color="auto"/>
            <w:left w:val="none" w:sz="0" w:space="0" w:color="auto"/>
            <w:bottom w:val="none" w:sz="0" w:space="0" w:color="auto"/>
            <w:right w:val="none" w:sz="0" w:space="0" w:color="auto"/>
          </w:divBdr>
        </w:div>
        <w:div w:id="696854326">
          <w:marLeft w:val="0"/>
          <w:marRight w:val="0"/>
          <w:marTop w:val="0"/>
          <w:marBottom w:val="0"/>
          <w:divBdr>
            <w:top w:val="none" w:sz="0" w:space="0" w:color="auto"/>
            <w:left w:val="none" w:sz="0" w:space="0" w:color="auto"/>
            <w:bottom w:val="none" w:sz="0" w:space="0" w:color="auto"/>
            <w:right w:val="none" w:sz="0" w:space="0" w:color="auto"/>
          </w:divBdr>
        </w:div>
        <w:div w:id="1514764468">
          <w:marLeft w:val="0"/>
          <w:marRight w:val="0"/>
          <w:marTop w:val="0"/>
          <w:marBottom w:val="0"/>
          <w:divBdr>
            <w:top w:val="none" w:sz="0" w:space="0" w:color="auto"/>
            <w:left w:val="none" w:sz="0" w:space="0" w:color="auto"/>
            <w:bottom w:val="none" w:sz="0" w:space="0" w:color="auto"/>
            <w:right w:val="none" w:sz="0" w:space="0" w:color="auto"/>
          </w:divBdr>
        </w:div>
        <w:div w:id="1173106473">
          <w:marLeft w:val="0"/>
          <w:marRight w:val="0"/>
          <w:marTop w:val="0"/>
          <w:marBottom w:val="0"/>
          <w:divBdr>
            <w:top w:val="none" w:sz="0" w:space="0" w:color="auto"/>
            <w:left w:val="none" w:sz="0" w:space="0" w:color="auto"/>
            <w:bottom w:val="none" w:sz="0" w:space="0" w:color="auto"/>
            <w:right w:val="none" w:sz="0" w:space="0" w:color="auto"/>
          </w:divBdr>
        </w:div>
        <w:div w:id="1400639802">
          <w:marLeft w:val="0"/>
          <w:marRight w:val="0"/>
          <w:marTop w:val="0"/>
          <w:marBottom w:val="0"/>
          <w:divBdr>
            <w:top w:val="none" w:sz="0" w:space="0" w:color="auto"/>
            <w:left w:val="none" w:sz="0" w:space="0" w:color="auto"/>
            <w:bottom w:val="none" w:sz="0" w:space="0" w:color="auto"/>
            <w:right w:val="none" w:sz="0" w:space="0" w:color="auto"/>
          </w:divBdr>
        </w:div>
        <w:div w:id="1829443632">
          <w:marLeft w:val="0"/>
          <w:marRight w:val="0"/>
          <w:marTop w:val="0"/>
          <w:marBottom w:val="0"/>
          <w:divBdr>
            <w:top w:val="none" w:sz="0" w:space="0" w:color="auto"/>
            <w:left w:val="none" w:sz="0" w:space="0" w:color="auto"/>
            <w:bottom w:val="none" w:sz="0" w:space="0" w:color="auto"/>
            <w:right w:val="none" w:sz="0" w:space="0" w:color="auto"/>
          </w:divBdr>
        </w:div>
        <w:div w:id="1720518336">
          <w:marLeft w:val="0"/>
          <w:marRight w:val="0"/>
          <w:marTop w:val="0"/>
          <w:marBottom w:val="0"/>
          <w:divBdr>
            <w:top w:val="none" w:sz="0" w:space="0" w:color="auto"/>
            <w:left w:val="none" w:sz="0" w:space="0" w:color="auto"/>
            <w:bottom w:val="none" w:sz="0" w:space="0" w:color="auto"/>
            <w:right w:val="none" w:sz="0" w:space="0" w:color="auto"/>
          </w:divBdr>
        </w:div>
        <w:div w:id="1861696888">
          <w:marLeft w:val="0"/>
          <w:marRight w:val="0"/>
          <w:marTop w:val="0"/>
          <w:marBottom w:val="0"/>
          <w:divBdr>
            <w:top w:val="none" w:sz="0" w:space="0" w:color="auto"/>
            <w:left w:val="none" w:sz="0" w:space="0" w:color="auto"/>
            <w:bottom w:val="none" w:sz="0" w:space="0" w:color="auto"/>
            <w:right w:val="none" w:sz="0" w:space="0" w:color="auto"/>
          </w:divBdr>
        </w:div>
        <w:div w:id="838736458">
          <w:marLeft w:val="0"/>
          <w:marRight w:val="0"/>
          <w:marTop w:val="0"/>
          <w:marBottom w:val="0"/>
          <w:divBdr>
            <w:top w:val="none" w:sz="0" w:space="0" w:color="auto"/>
            <w:left w:val="none" w:sz="0" w:space="0" w:color="auto"/>
            <w:bottom w:val="none" w:sz="0" w:space="0" w:color="auto"/>
            <w:right w:val="none" w:sz="0" w:space="0" w:color="auto"/>
          </w:divBdr>
        </w:div>
        <w:div w:id="563217708">
          <w:marLeft w:val="0"/>
          <w:marRight w:val="0"/>
          <w:marTop w:val="0"/>
          <w:marBottom w:val="0"/>
          <w:divBdr>
            <w:top w:val="none" w:sz="0" w:space="0" w:color="auto"/>
            <w:left w:val="none" w:sz="0" w:space="0" w:color="auto"/>
            <w:bottom w:val="none" w:sz="0" w:space="0" w:color="auto"/>
            <w:right w:val="none" w:sz="0" w:space="0" w:color="auto"/>
          </w:divBdr>
        </w:div>
        <w:div w:id="1923223473">
          <w:marLeft w:val="0"/>
          <w:marRight w:val="0"/>
          <w:marTop w:val="0"/>
          <w:marBottom w:val="0"/>
          <w:divBdr>
            <w:top w:val="none" w:sz="0" w:space="0" w:color="auto"/>
            <w:left w:val="none" w:sz="0" w:space="0" w:color="auto"/>
            <w:bottom w:val="none" w:sz="0" w:space="0" w:color="auto"/>
            <w:right w:val="none" w:sz="0" w:space="0" w:color="auto"/>
          </w:divBdr>
        </w:div>
        <w:div w:id="259143691">
          <w:marLeft w:val="0"/>
          <w:marRight w:val="0"/>
          <w:marTop w:val="0"/>
          <w:marBottom w:val="0"/>
          <w:divBdr>
            <w:top w:val="none" w:sz="0" w:space="0" w:color="auto"/>
            <w:left w:val="none" w:sz="0" w:space="0" w:color="auto"/>
            <w:bottom w:val="none" w:sz="0" w:space="0" w:color="auto"/>
            <w:right w:val="none" w:sz="0" w:space="0" w:color="auto"/>
          </w:divBdr>
        </w:div>
        <w:div w:id="444085251">
          <w:marLeft w:val="0"/>
          <w:marRight w:val="0"/>
          <w:marTop w:val="0"/>
          <w:marBottom w:val="0"/>
          <w:divBdr>
            <w:top w:val="none" w:sz="0" w:space="0" w:color="auto"/>
            <w:left w:val="none" w:sz="0" w:space="0" w:color="auto"/>
            <w:bottom w:val="none" w:sz="0" w:space="0" w:color="auto"/>
            <w:right w:val="none" w:sz="0" w:space="0" w:color="auto"/>
          </w:divBdr>
        </w:div>
        <w:div w:id="1689329479">
          <w:marLeft w:val="0"/>
          <w:marRight w:val="0"/>
          <w:marTop w:val="0"/>
          <w:marBottom w:val="0"/>
          <w:divBdr>
            <w:top w:val="none" w:sz="0" w:space="0" w:color="auto"/>
            <w:left w:val="none" w:sz="0" w:space="0" w:color="auto"/>
            <w:bottom w:val="none" w:sz="0" w:space="0" w:color="auto"/>
            <w:right w:val="none" w:sz="0" w:space="0" w:color="auto"/>
          </w:divBdr>
        </w:div>
        <w:div w:id="1746221601">
          <w:marLeft w:val="0"/>
          <w:marRight w:val="0"/>
          <w:marTop w:val="0"/>
          <w:marBottom w:val="0"/>
          <w:divBdr>
            <w:top w:val="none" w:sz="0" w:space="0" w:color="auto"/>
            <w:left w:val="none" w:sz="0" w:space="0" w:color="auto"/>
            <w:bottom w:val="none" w:sz="0" w:space="0" w:color="auto"/>
            <w:right w:val="none" w:sz="0" w:space="0" w:color="auto"/>
          </w:divBdr>
        </w:div>
        <w:div w:id="570427254">
          <w:marLeft w:val="0"/>
          <w:marRight w:val="0"/>
          <w:marTop w:val="0"/>
          <w:marBottom w:val="0"/>
          <w:divBdr>
            <w:top w:val="none" w:sz="0" w:space="0" w:color="auto"/>
            <w:left w:val="none" w:sz="0" w:space="0" w:color="auto"/>
            <w:bottom w:val="none" w:sz="0" w:space="0" w:color="auto"/>
            <w:right w:val="none" w:sz="0" w:space="0" w:color="auto"/>
          </w:divBdr>
        </w:div>
        <w:div w:id="1411851155">
          <w:marLeft w:val="0"/>
          <w:marRight w:val="0"/>
          <w:marTop w:val="0"/>
          <w:marBottom w:val="0"/>
          <w:divBdr>
            <w:top w:val="none" w:sz="0" w:space="0" w:color="auto"/>
            <w:left w:val="none" w:sz="0" w:space="0" w:color="auto"/>
            <w:bottom w:val="none" w:sz="0" w:space="0" w:color="auto"/>
            <w:right w:val="none" w:sz="0" w:space="0" w:color="auto"/>
          </w:divBdr>
        </w:div>
        <w:div w:id="1605191072">
          <w:marLeft w:val="0"/>
          <w:marRight w:val="0"/>
          <w:marTop w:val="0"/>
          <w:marBottom w:val="0"/>
          <w:divBdr>
            <w:top w:val="none" w:sz="0" w:space="0" w:color="auto"/>
            <w:left w:val="none" w:sz="0" w:space="0" w:color="auto"/>
            <w:bottom w:val="none" w:sz="0" w:space="0" w:color="auto"/>
            <w:right w:val="none" w:sz="0" w:space="0" w:color="auto"/>
          </w:divBdr>
        </w:div>
        <w:div w:id="936596621">
          <w:marLeft w:val="0"/>
          <w:marRight w:val="0"/>
          <w:marTop w:val="0"/>
          <w:marBottom w:val="0"/>
          <w:divBdr>
            <w:top w:val="none" w:sz="0" w:space="0" w:color="auto"/>
            <w:left w:val="none" w:sz="0" w:space="0" w:color="auto"/>
            <w:bottom w:val="none" w:sz="0" w:space="0" w:color="auto"/>
            <w:right w:val="none" w:sz="0" w:space="0" w:color="auto"/>
          </w:divBdr>
        </w:div>
        <w:div w:id="1003125641">
          <w:marLeft w:val="0"/>
          <w:marRight w:val="0"/>
          <w:marTop w:val="0"/>
          <w:marBottom w:val="0"/>
          <w:divBdr>
            <w:top w:val="none" w:sz="0" w:space="0" w:color="auto"/>
            <w:left w:val="none" w:sz="0" w:space="0" w:color="auto"/>
            <w:bottom w:val="none" w:sz="0" w:space="0" w:color="auto"/>
            <w:right w:val="none" w:sz="0" w:space="0" w:color="auto"/>
          </w:divBdr>
        </w:div>
        <w:div w:id="1740323970">
          <w:marLeft w:val="0"/>
          <w:marRight w:val="0"/>
          <w:marTop w:val="0"/>
          <w:marBottom w:val="0"/>
          <w:divBdr>
            <w:top w:val="none" w:sz="0" w:space="0" w:color="auto"/>
            <w:left w:val="none" w:sz="0" w:space="0" w:color="auto"/>
            <w:bottom w:val="none" w:sz="0" w:space="0" w:color="auto"/>
            <w:right w:val="none" w:sz="0" w:space="0" w:color="auto"/>
          </w:divBdr>
        </w:div>
        <w:div w:id="1373573442">
          <w:marLeft w:val="0"/>
          <w:marRight w:val="0"/>
          <w:marTop w:val="0"/>
          <w:marBottom w:val="0"/>
          <w:divBdr>
            <w:top w:val="none" w:sz="0" w:space="0" w:color="auto"/>
            <w:left w:val="none" w:sz="0" w:space="0" w:color="auto"/>
            <w:bottom w:val="none" w:sz="0" w:space="0" w:color="auto"/>
            <w:right w:val="none" w:sz="0" w:space="0" w:color="auto"/>
          </w:divBdr>
        </w:div>
        <w:div w:id="616178101">
          <w:marLeft w:val="0"/>
          <w:marRight w:val="0"/>
          <w:marTop w:val="0"/>
          <w:marBottom w:val="0"/>
          <w:divBdr>
            <w:top w:val="none" w:sz="0" w:space="0" w:color="auto"/>
            <w:left w:val="none" w:sz="0" w:space="0" w:color="auto"/>
            <w:bottom w:val="none" w:sz="0" w:space="0" w:color="auto"/>
            <w:right w:val="none" w:sz="0" w:space="0" w:color="auto"/>
          </w:divBdr>
        </w:div>
        <w:div w:id="784619718">
          <w:marLeft w:val="0"/>
          <w:marRight w:val="0"/>
          <w:marTop w:val="0"/>
          <w:marBottom w:val="0"/>
          <w:divBdr>
            <w:top w:val="none" w:sz="0" w:space="0" w:color="auto"/>
            <w:left w:val="none" w:sz="0" w:space="0" w:color="auto"/>
            <w:bottom w:val="none" w:sz="0" w:space="0" w:color="auto"/>
            <w:right w:val="none" w:sz="0" w:space="0" w:color="auto"/>
          </w:divBdr>
        </w:div>
        <w:div w:id="1454321971">
          <w:marLeft w:val="0"/>
          <w:marRight w:val="0"/>
          <w:marTop w:val="0"/>
          <w:marBottom w:val="0"/>
          <w:divBdr>
            <w:top w:val="none" w:sz="0" w:space="0" w:color="auto"/>
            <w:left w:val="none" w:sz="0" w:space="0" w:color="auto"/>
            <w:bottom w:val="none" w:sz="0" w:space="0" w:color="auto"/>
            <w:right w:val="none" w:sz="0" w:space="0" w:color="auto"/>
          </w:divBdr>
        </w:div>
        <w:div w:id="2051302302">
          <w:marLeft w:val="0"/>
          <w:marRight w:val="0"/>
          <w:marTop w:val="0"/>
          <w:marBottom w:val="0"/>
          <w:divBdr>
            <w:top w:val="none" w:sz="0" w:space="0" w:color="auto"/>
            <w:left w:val="none" w:sz="0" w:space="0" w:color="auto"/>
            <w:bottom w:val="none" w:sz="0" w:space="0" w:color="auto"/>
            <w:right w:val="none" w:sz="0" w:space="0" w:color="auto"/>
          </w:divBdr>
        </w:div>
        <w:div w:id="1264416251">
          <w:marLeft w:val="0"/>
          <w:marRight w:val="0"/>
          <w:marTop w:val="0"/>
          <w:marBottom w:val="0"/>
          <w:divBdr>
            <w:top w:val="none" w:sz="0" w:space="0" w:color="auto"/>
            <w:left w:val="none" w:sz="0" w:space="0" w:color="auto"/>
            <w:bottom w:val="none" w:sz="0" w:space="0" w:color="auto"/>
            <w:right w:val="none" w:sz="0" w:space="0" w:color="auto"/>
          </w:divBdr>
        </w:div>
        <w:div w:id="1179661117">
          <w:marLeft w:val="0"/>
          <w:marRight w:val="0"/>
          <w:marTop w:val="0"/>
          <w:marBottom w:val="0"/>
          <w:divBdr>
            <w:top w:val="none" w:sz="0" w:space="0" w:color="auto"/>
            <w:left w:val="none" w:sz="0" w:space="0" w:color="auto"/>
            <w:bottom w:val="none" w:sz="0" w:space="0" w:color="auto"/>
            <w:right w:val="none" w:sz="0" w:space="0" w:color="auto"/>
          </w:divBdr>
        </w:div>
        <w:div w:id="985278149">
          <w:marLeft w:val="0"/>
          <w:marRight w:val="0"/>
          <w:marTop w:val="0"/>
          <w:marBottom w:val="0"/>
          <w:divBdr>
            <w:top w:val="none" w:sz="0" w:space="0" w:color="auto"/>
            <w:left w:val="none" w:sz="0" w:space="0" w:color="auto"/>
            <w:bottom w:val="none" w:sz="0" w:space="0" w:color="auto"/>
            <w:right w:val="none" w:sz="0" w:space="0" w:color="auto"/>
          </w:divBdr>
        </w:div>
        <w:div w:id="1686978647">
          <w:marLeft w:val="0"/>
          <w:marRight w:val="0"/>
          <w:marTop w:val="0"/>
          <w:marBottom w:val="0"/>
          <w:divBdr>
            <w:top w:val="none" w:sz="0" w:space="0" w:color="auto"/>
            <w:left w:val="none" w:sz="0" w:space="0" w:color="auto"/>
            <w:bottom w:val="none" w:sz="0" w:space="0" w:color="auto"/>
            <w:right w:val="none" w:sz="0" w:space="0" w:color="auto"/>
          </w:divBdr>
        </w:div>
        <w:div w:id="1666319396">
          <w:marLeft w:val="0"/>
          <w:marRight w:val="0"/>
          <w:marTop w:val="0"/>
          <w:marBottom w:val="0"/>
          <w:divBdr>
            <w:top w:val="none" w:sz="0" w:space="0" w:color="auto"/>
            <w:left w:val="none" w:sz="0" w:space="0" w:color="auto"/>
            <w:bottom w:val="none" w:sz="0" w:space="0" w:color="auto"/>
            <w:right w:val="none" w:sz="0" w:space="0" w:color="auto"/>
          </w:divBdr>
        </w:div>
        <w:div w:id="1604068063">
          <w:marLeft w:val="0"/>
          <w:marRight w:val="0"/>
          <w:marTop w:val="0"/>
          <w:marBottom w:val="0"/>
          <w:divBdr>
            <w:top w:val="none" w:sz="0" w:space="0" w:color="auto"/>
            <w:left w:val="none" w:sz="0" w:space="0" w:color="auto"/>
            <w:bottom w:val="none" w:sz="0" w:space="0" w:color="auto"/>
            <w:right w:val="none" w:sz="0" w:space="0" w:color="auto"/>
          </w:divBdr>
        </w:div>
        <w:div w:id="1460371168">
          <w:marLeft w:val="0"/>
          <w:marRight w:val="0"/>
          <w:marTop w:val="0"/>
          <w:marBottom w:val="0"/>
          <w:divBdr>
            <w:top w:val="none" w:sz="0" w:space="0" w:color="auto"/>
            <w:left w:val="none" w:sz="0" w:space="0" w:color="auto"/>
            <w:bottom w:val="none" w:sz="0" w:space="0" w:color="auto"/>
            <w:right w:val="none" w:sz="0" w:space="0" w:color="auto"/>
          </w:divBdr>
        </w:div>
        <w:div w:id="2076776390">
          <w:marLeft w:val="0"/>
          <w:marRight w:val="0"/>
          <w:marTop w:val="0"/>
          <w:marBottom w:val="0"/>
          <w:divBdr>
            <w:top w:val="none" w:sz="0" w:space="0" w:color="auto"/>
            <w:left w:val="none" w:sz="0" w:space="0" w:color="auto"/>
            <w:bottom w:val="none" w:sz="0" w:space="0" w:color="auto"/>
            <w:right w:val="none" w:sz="0" w:space="0" w:color="auto"/>
          </w:divBdr>
        </w:div>
        <w:div w:id="346446516">
          <w:marLeft w:val="0"/>
          <w:marRight w:val="0"/>
          <w:marTop w:val="0"/>
          <w:marBottom w:val="0"/>
          <w:divBdr>
            <w:top w:val="none" w:sz="0" w:space="0" w:color="auto"/>
            <w:left w:val="none" w:sz="0" w:space="0" w:color="auto"/>
            <w:bottom w:val="none" w:sz="0" w:space="0" w:color="auto"/>
            <w:right w:val="none" w:sz="0" w:space="0" w:color="auto"/>
          </w:divBdr>
        </w:div>
        <w:div w:id="1313368301">
          <w:marLeft w:val="0"/>
          <w:marRight w:val="0"/>
          <w:marTop w:val="0"/>
          <w:marBottom w:val="0"/>
          <w:divBdr>
            <w:top w:val="none" w:sz="0" w:space="0" w:color="auto"/>
            <w:left w:val="none" w:sz="0" w:space="0" w:color="auto"/>
            <w:bottom w:val="none" w:sz="0" w:space="0" w:color="auto"/>
            <w:right w:val="none" w:sz="0" w:space="0" w:color="auto"/>
          </w:divBdr>
        </w:div>
        <w:div w:id="1880628914">
          <w:marLeft w:val="0"/>
          <w:marRight w:val="0"/>
          <w:marTop w:val="0"/>
          <w:marBottom w:val="0"/>
          <w:divBdr>
            <w:top w:val="none" w:sz="0" w:space="0" w:color="auto"/>
            <w:left w:val="none" w:sz="0" w:space="0" w:color="auto"/>
            <w:bottom w:val="none" w:sz="0" w:space="0" w:color="auto"/>
            <w:right w:val="none" w:sz="0" w:space="0" w:color="auto"/>
          </w:divBdr>
        </w:div>
        <w:div w:id="723455475">
          <w:marLeft w:val="0"/>
          <w:marRight w:val="0"/>
          <w:marTop w:val="0"/>
          <w:marBottom w:val="0"/>
          <w:divBdr>
            <w:top w:val="none" w:sz="0" w:space="0" w:color="auto"/>
            <w:left w:val="none" w:sz="0" w:space="0" w:color="auto"/>
            <w:bottom w:val="none" w:sz="0" w:space="0" w:color="auto"/>
            <w:right w:val="none" w:sz="0" w:space="0" w:color="auto"/>
          </w:divBdr>
        </w:div>
        <w:div w:id="772483428">
          <w:marLeft w:val="0"/>
          <w:marRight w:val="0"/>
          <w:marTop w:val="0"/>
          <w:marBottom w:val="0"/>
          <w:divBdr>
            <w:top w:val="none" w:sz="0" w:space="0" w:color="auto"/>
            <w:left w:val="none" w:sz="0" w:space="0" w:color="auto"/>
            <w:bottom w:val="none" w:sz="0" w:space="0" w:color="auto"/>
            <w:right w:val="none" w:sz="0" w:space="0" w:color="auto"/>
          </w:divBdr>
        </w:div>
        <w:div w:id="1940142306">
          <w:marLeft w:val="0"/>
          <w:marRight w:val="0"/>
          <w:marTop w:val="0"/>
          <w:marBottom w:val="0"/>
          <w:divBdr>
            <w:top w:val="none" w:sz="0" w:space="0" w:color="auto"/>
            <w:left w:val="none" w:sz="0" w:space="0" w:color="auto"/>
            <w:bottom w:val="none" w:sz="0" w:space="0" w:color="auto"/>
            <w:right w:val="none" w:sz="0" w:space="0" w:color="auto"/>
          </w:divBdr>
        </w:div>
        <w:div w:id="1450661401">
          <w:marLeft w:val="0"/>
          <w:marRight w:val="0"/>
          <w:marTop w:val="0"/>
          <w:marBottom w:val="0"/>
          <w:divBdr>
            <w:top w:val="none" w:sz="0" w:space="0" w:color="auto"/>
            <w:left w:val="none" w:sz="0" w:space="0" w:color="auto"/>
            <w:bottom w:val="none" w:sz="0" w:space="0" w:color="auto"/>
            <w:right w:val="none" w:sz="0" w:space="0" w:color="auto"/>
          </w:divBdr>
        </w:div>
        <w:div w:id="705980962">
          <w:marLeft w:val="0"/>
          <w:marRight w:val="0"/>
          <w:marTop w:val="0"/>
          <w:marBottom w:val="0"/>
          <w:divBdr>
            <w:top w:val="none" w:sz="0" w:space="0" w:color="auto"/>
            <w:left w:val="none" w:sz="0" w:space="0" w:color="auto"/>
            <w:bottom w:val="none" w:sz="0" w:space="0" w:color="auto"/>
            <w:right w:val="none" w:sz="0" w:space="0" w:color="auto"/>
          </w:divBdr>
        </w:div>
        <w:div w:id="1229730690">
          <w:marLeft w:val="0"/>
          <w:marRight w:val="0"/>
          <w:marTop w:val="0"/>
          <w:marBottom w:val="0"/>
          <w:divBdr>
            <w:top w:val="none" w:sz="0" w:space="0" w:color="auto"/>
            <w:left w:val="none" w:sz="0" w:space="0" w:color="auto"/>
            <w:bottom w:val="none" w:sz="0" w:space="0" w:color="auto"/>
            <w:right w:val="none" w:sz="0" w:space="0" w:color="auto"/>
          </w:divBdr>
        </w:div>
        <w:div w:id="147526391">
          <w:marLeft w:val="0"/>
          <w:marRight w:val="0"/>
          <w:marTop w:val="0"/>
          <w:marBottom w:val="0"/>
          <w:divBdr>
            <w:top w:val="none" w:sz="0" w:space="0" w:color="auto"/>
            <w:left w:val="none" w:sz="0" w:space="0" w:color="auto"/>
            <w:bottom w:val="none" w:sz="0" w:space="0" w:color="auto"/>
            <w:right w:val="none" w:sz="0" w:space="0" w:color="auto"/>
          </w:divBdr>
        </w:div>
        <w:div w:id="269166708">
          <w:marLeft w:val="0"/>
          <w:marRight w:val="0"/>
          <w:marTop w:val="0"/>
          <w:marBottom w:val="0"/>
          <w:divBdr>
            <w:top w:val="none" w:sz="0" w:space="0" w:color="auto"/>
            <w:left w:val="none" w:sz="0" w:space="0" w:color="auto"/>
            <w:bottom w:val="none" w:sz="0" w:space="0" w:color="auto"/>
            <w:right w:val="none" w:sz="0" w:space="0" w:color="auto"/>
          </w:divBdr>
        </w:div>
        <w:div w:id="272518066">
          <w:marLeft w:val="0"/>
          <w:marRight w:val="0"/>
          <w:marTop w:val="0"/>
          <w:marBottom w:val="0"/>
          <w:divBdr>
            <w:top w:val="none" w:sz="0" w:space="0" w:color="auto"/>
            <w:left w:val="none" w:sz="0" w:space="0" w:color="auto"/>
            <w:bottom w:val="none" w:sz="0" w:space="0" w:color="auto"/>
            <w:right w:val="none" w:sz="0" w:space="0" w:color="auto"/>
          </w:divBdr>
        </w:div>
        <w:div w:id="451676216">
          <w:marLeft w:val="0"/>
          <w:marRight w:val="0"/>
          <w:marTop w:val="0"/>
          <w:marBottom w:val="0"/>
          <w:divBdr>
            <w:top w:val="none" w:sz="0" w:space="0" w:color="auto"/>
            <w:left w:val="none" w:sz="0" w:space="0" w:color="auto"/>
            <w:bottom w:val="none" w:sz="0" w:space="0" w:color="auto"/>
            <w:right w:val="none" w:sz="0" w:space="0" w:color="auto"/>
          </w:divBdr>
        </w:div>
        <w:div w:id="1229414244">
          <w:marLeft w:val="0"/>
          <w:marRight w:val="0"/>
          <w:marTop w:val="0"/>
          <w:marBottom w:val="0"/>
          <w:divBdr>
            <w:top w:val="none" w:sz="0" w:space="0" w:color="auto"/>
            <w:left w:val="none" w:sz="0" w:space="0" w:color="auto"/>
            <w:bottom w:val="none" w:sz="0" w:space="0" w:color="auto"/>
            <w:right w:val="none" w:sz="0" w:space="0" w:color="auto"/>
          </w:divBdr>
        </w:div>
        <w:div w:id="473063315">
          <w:marLeft w:val="0"/>
          <w:marRight w:val="0"/>
          <w:marTop w:val="0"/>
          <w:marBottom w:val="0"/>
          <w:divBdr>
            <w:top w:val="none" w:sz="0" w:space="0" w:color="auto"/>
            <w:left w:val="none" w:sz="0" w:space="0" w:color="auto"/>
            <w:bottom w:val="none" w:sz="0" w:space="0" w:color="auto"/>
            <w:right w:val="none" w:sz="0" w:space="0" w:color="auto"/>
          </w:divBdr>
        </w:div>
        <w:div w:id="524827483">
          <w:marLeft w:val="0"/>
          <w:marRight w:val="0"/>
          <w:marTop w:val="0"/>
          <w:marBottom w:val="0"/>
          <w:divBdr>
            <w:top w:val="none" w:sz="0" w:space="0" w:color="auto"/>
            <w:left w:val="none" w:sz="0" w:space="0" w:color="auto"/>
            <w:bottom w:val="none" w:sz="0" w:space="0" w:color="auto"/>
            <w:right w:val="none" w:sz="0" w:space="0" w:color="auto"/>
          </w:divBdr>
        </w:div>
        <w:div w:id="482625677">
          <w:marLeft w:val="0"/>
          <w:marRight w:val="0"/>
          <w:marTop w:val="0"/>
          <w:marBottom w:val="0"/>
          <w:divBdr>
            <w:top w:val="none" w:sz="0" w:space="0" w:color="auto"/>
            <w:left w:val="none" w:sz="0" w:space="0" w:color="auto"/>
            <w:bottom w:val="none" w:sz="0" w:space="0" w:color="auto"/>
            <w:right w:val="none" w:sz="0" w:space="0" w:color="auto"/>
          </w:divBdr>
        </w:div>
        <w:div w:id="1768651146">
          <w:marLeft w:val="0"/>
          <w:marRight w:val="0"/>
          <w:marTop w:val="0"/>
          <w:marBottom w:val="0"/>
          <w:divBdr>
            <w:top w:val="none" w:sz="0" w:space="0" w:color="auto"/>
            <w:left w:val="none" w:sz="0" w:space="0" w:color="auto"/>
            <w:bottom w:val="none" w:sz="0" w:space="0" w:color="auto"/>
            <w:right w:val="none" w:sz="0" w:space="0" w:color="auto"/>
          </w:divBdr>
        </w:div>
        <w:div w:id="1390568080">
          <w:marLeft w:val="0"/>
          <w:marRight w:val="0"/>
          <w:marTop w:val="0"/>
          <w:marBottom w:val="0"/>
          <w:divBdr>
            <w:top w:val="none" w:sz="0" w:space="0" w:color="auto"/>
            <w:left w:val="none" w:sz="0" w:space="0" w:color="auto"/>
            <w:bottom w:val="none" w:sz="0" w:space="0" w:color="auto"/>
            <w:right w:val="none" w:sz="0" w:space="0" w:color="auto"/>
          </w:divBdr>
        </w:div>
        <w:div w:id="1327826080">
          <w:marLeft w:val="0"/>
          <w:marRight w:val="0"/>
          <w:marTop w:val="0"/>
          <w:marBottom w:val="0"/>
          <w:divBdr>
            <w:top w:val="none" w:sz="0" w:space="0" w:color="auto"/>
            <w:left w:val="none" w:sz="0" w:space="0" w:color="auto"/>
            <w:bottom w:val="none" w:sz="0" w:space="0" w:color="auto"/>
            <w:right w:val="none" w:sz="0" w:space="0" w:color="auto"/>
          </w:divBdr>
        </w:div>
        <w:div w:id="1866482240">
          <w:marLeft w:val="0"/>
          <w:marRight w:val="0"/>
          <w:marTop w:val="0"/>
          <w:marBottom w:val="0"/>
          <w:divBdr>
            <w:top w:val="none" w:sz="0" w:space="0" w:color="auto"/>
            <w:left w:val="none" w:sz="0" w:space="0" w:color="auto"/>
            <w:bottom w:val="none" w:sz="0" w:space="0" w:color="auto"/>
            <w:right w:val="none" w:sz="0" w:space="0" w:color="auto"/>
          </w:divBdr>
        </w:div>
        <w:div w:id="856887835">
          <w:marLeft w:val="0"/>
          <w:marRight w:val="0"/>
          <w:marTop w:val="0"/>
          <w:marBottom w:val="0"/>
          <w:divBdr>
            <w:top w:val="none" w:sz="0" w:space="0" w:color="auto"/>
            <w:left w:val="none" w:sz="0" w:space="0" w:color="auto"/>
            <w:bottom w:val="none" w:sz="0" w:space="0" w:color="auto"/>
            <w:right w:val="none" w:sz="0" w:space="0" w:color="auto"/>
          </w:divBdr>
        </w:div>
        <w:div w:id="301925511">
          <w:marLeft w:val="0"/>
          <w:marRight w:val="0"/>
          <w:marTop w:val="0"/>
          <w:marBottom w:val="0"/>
          <w:divBdr>
            <w:top w:val="none" w:sz="0" w:space="0" w:color="auto"/>
            <w:left w:val="none" w:sz="0" w:space="0" w:color="auto"/>
            <w:bottom w:val="none" w:sz="0" w:space="0" w:color="auto"/>
            <w:right w:val="none" w:sz="0" w:space="0" w:color="auto"/>
          </w:divBdr>
        </w:div>
        <w:div w:id="1043016715">
          <w:marLeft w:val="0"/>
          <w:marRight w:val="0"/>
          <w:marTop w:val="0"/>
          <w:marBottom w:val="0"/>
          <w:divBdr>
            <w:top w:val="none" w:sz="0" w:space="0" w:color="auto"/>
            <w:left w:val="none" w:sz="0" w:space="0" w:color="auto"/>
            <w:bottom w:val="none" w:sz="0" w:space="0" w:color="auto"/>
            <w:right w:val="none" w:sz="0" w:space="0" w:color="auto"/>
          </w:divBdr>
        </w:div>
        <w:div w:id="982391653">
          <w:marLeft w:val="0"/>
          <w:marRight w:val="0"/>
          <w:marTop w:val="0"/>
          <w:marBottom w:val="0"/>
          <w:divBdr>
            <w:top w:val="none" w:sz="0" w:space="0" w:color="auto"/>
            <w:left w:val="none" w:sz="0" w:space="0" w:color="auto"/>
            <w:bottom w:val="none" w:sz="0" w:space="0" w:color="auto"/>
            <w:right w:val="none" w:sz="0" w:space="0" w:color="auto"/>
          </w:divBdr>
        </w:div>
        <w:div w:id="87704447">
          <w:marLeft w:val="0"/>
          <w:marRight w:val="0"/>
          <w:marTop w:val="0"/>
          <w:marBottom w:val="0"/>
          <w:divBdr>
            <w:top w:val="none" w:sz="0" w:space="0" w:color="auto"/>
            <w:left w:val="none" w:sz="0" w:space="0" w:color="auto"/>
            <w:bottom w:val="none" w:sz="0" w:space="0" w:color="auto"/>
            <w:right w:val="none" w:sz="0" w:space="0" w:color="auto"/>
          </w:divBdr>
        </w:div>
        <w:div w:id="32074456">
          <w:marLeft w:val="0"/>
          <w:marRight w:val="0"/>
          <w:marTop w:val="0"/>
          <w:marBottom w:val="0"/>
          <w:divBdr>
            <w:top w:val="none" w:sz="0" w:space="0" w:color="auto"/>
            <w:left w:val="none" w:sz="0" w:space="0" w:color="auto"/>
            <w:bottom w:val="none" w:sz="0" w:space="0" w:color="auto"/>
            <w:right w:val="none" w:sz="0" w:space="0" w:color="auto"/>
          </w:divBdr>
        </w:div>
        <w:div w:id="55786869">
          <w:marLeft w:val="0"/>
          <w:marRight w:val="0"/>
          <w:marTop w:val="0"/>
          <w:marBottom w:val="0"/>
          <w:divBdr>
            <w:top w:val="none" w:sz="0" w:space="0" w:color="auto"/>
            <w:left w:val="none" w:sz="0" w:space="0" w:color="auto"/>
            <w:bottom w:val="none" w:sz="0" w:space="0" w:color="auto"/>
            <w:right w:val="none" w:sz="0" w:space="0" w:color="auto"/>
          </w:divBdr>
        </w:div>
        <w:div w:id="1244409834">
          <w:marLeft w:val="0"/>
          <w:marRight w:val="0"/>
          <w:marTop w:val="0"/>
          <w:marBottom w:val="0"/>
          <w:divBdr>
            <w:top w:val="none" w:sz="0" w:space="0" w:color="auto"/>
            <w:left w:val="none" w:sz="0" w:space="0" w:color="auto"/>
            <w:bottom w:val="none" w:sz="0" w:space="0" w:color="auto"/>
            <w:right w:val="none" w:sz="0" w:space="0" w:color="auto"/>
          </w:divBdr>
        </w:div>
        <w:div w:id="1203058358">
          <w:marLeft w:val="0"/>
          <w:marRight w:val="0"/>
          <w:marTop w:val="0"/>
          <w:marBottom w:val="0"/>
          <w:divBdr>
            <w:top w:val="none" w:sz="0" w:space="0" w:color="auto"/>
            <w:left w:val="none" w:sz="0" w:space="0" w:color="auto"/>
            <w:bottom w:val="none" w:sz="0" w:space="0" w:color="auto"/>
            <w:right w:val="none" w:sz="0" w:space="0" w:color="auto"/>
          </w:divBdr>
        </w:div>
        <w:div w:id="2010450085">
          <w:marLeft w:val="0"/>
          <w:marRight w:val="0"/>
          <w:marTop w:val="0"/>
          <w:marBottom w:val="0"/>
          <w:divBdr>
            <w:top w:val="none" w:sz="0" w:space="0" w:color="auto"/>
            <w:left w:val="none" w:sz="0" w:space="0" w:color="auto"/>
            <w:bottom w:val="none" w:sz="0" w:space="0" w:color="auto"/>
            <w:right w:val="none" w:sz="0" w:space="0" w:color="auto"/>
          </w:divBdr>
        </w:div>
        <w:div w:id="590889225">
          <w:marLeft w:val="0"/>
          <w:marRight w:val="0"/>
          <w:marTop w:val="0"/>
          <w:marBottom w:val="0"/>
          <w:divBdr>
            <w:top w:val="none" w:sz="0" w:space="0" w:color="auto"/>
            <w:left w:val="none" w:sz="0" w:space="0" w:color="auto"/>
            <w:bottom w:val="none" w:sz="0" w:space="0" w:color="auto"/>
            <w:right w:val="none" w:sz="0" w:space="0" w:color="auto"/>
          </w:divBdr>
        </w:div>
        <w:div w:id="452217718">
          <w:marLeft w:val="0"/>
          <w:marRight w:val="0"/>
          <w:marTop w:val="0"/>
          <w:marBottom w:val="0"/>
          <w:divBdr>
            <w:top w:val="none" w:sz="0" w:space="0" w:color="auto"/>
            <w:left w:val="none" w:sz="0" w:space="0" w:color="auto"/>
            <w:bottom w:val="none" w:sz="0" w:space="0" w:color="auto"/>
            <w:right w:val="none" w:sz="0" w:space="0" w:color="auto"/>
          </w:divBdr>
        </w:div>
        <w:div w:id="149101255">
          <w:marLeft w:val="0"/>
          <w:marRight w:val="0"/>
          <w:marTop w:val="0"/>
          <w:marBottom w:val="0"/>
          <w:divBdr>
            <w:top w:val="none" w:sz="0" w:space="0" w:color="auto"/>
            <w:left w:val="none" w:sz="0" w:space="0" w:color="auto"/>
            <w:bottom w:val="none" w:sz="0" w:space="0" w:color="auto"/>
            <w:right w:val="none" w:sz="0" w:space="0" w:color="auto"/>
          </w:divBdr>
        </w:div>
        <w:div w:id="1634477183">
          <w:marLeft w:val="0"/>
          <w:marRight w:val="0"/>
          <w:marTop w:val="0"/>
          <w:marBottom w:val="0"/>
          <w:divBdr>
            <w:top w:val="none" w:sz="0" w:space="0" w:color="auto"/>
            <w:left w:val="none" w:sz="0" w:space="0" w:color="auto"/>
            <w:bottom w:val="none" w:sz="0" w:space="0" w:color="auto"/>
            <w:right w:val="none" w:sz="0" w:space="0" w:color="auto"/>
          </w:divBdr>
        </w:div>
        <w:div w:id="487747657">
          <w:marLeft w:val="0"/>
          <w:marRight w:val="0"/>
          <w:marTop w:val="0"/>
          <w:marBottom w:val="0"/>
          <w:divBdr>
            <w:top w:val="none" w:sz="0" w:space="0" w:color="auto"/>
            <w:left w:val="none" w:sz="0" w:space="0" w:color="auto"/>
            <w:bottom w:val="none" w:sz="0" w:space="0" w:color="auto"/>
            <w:right w:val="none" w:sz="0" w:space="0" w:color="auto"/>
          </w:divBdr>
        </w:div>
        <w:div w:id="1296370562">
          <w:marLeft w:val="0"/>
          <w:marRight w:val="0"/>
          <w:marTop w:val="0"/>
          <w:marBottom w:val="0"/>
          <w:divBdr>
            <w:top w:val="none" w:sz="0" w:space="0" w:color="auto"/>
            <w:left w:val="none" w:sz="0" w:space="0" w:color="auto"/>
            <w:bottom w:val="none" w:sz="0" w:space="0" w:color="auto"/>
            <w:right w:val="none" w:sz="0" w:space="0" w:color="auto"/>
          </w:divBdr>
        </w:div>
        <w:div w:id="2131825524">
          <w:marLeft w:val="0"/>
          <w:marRight w:val="0"/>
          <w:marTop w:val="0"/>
          <w:marBottom w:val="0"/>
          <w:divBdr>
            <w:top w:val="none" w:sz="0" w:space="0" w:color="auto"/>
            <w:left w:val="none" w:sz="0" w:space="0" w:color="auto"/>
            <w:bottom w:val="none" w:sz="0" w:space="0" w:color="auto"/>
            <w:right w:val="none" w:sz="0" w:space="0" w:color="auto"/>
          </w:divBdr>
        </w:div>
        <w:div w:id="1167793963">
          <w:marLeft w:val="0"/>
          <w:marRight w:val="0"/>
          <w:marTop w:val="0"/>
          <w:marBottom w:val="0"/>
          <w:divBdr>
            <w:top w:val="none" w:sz="0" w:space="0" w:color="auto"/>
            <w:left w:val="none" w:sz="0" w:space="0" w:color="auto"/>
            <w:bottom w:val="none" w:sz="0" w:space="0" w:color="auto"/>
            <w:right w:val="none" w:sz="0" w:space="0" w:color="auto"/>
          </w:divBdr>
        </w:div>
        <w:div w:id="1401176136">
          <w:marLeft w:val="0"/>
          <w:marRight w:val="0"/>
          <w:marTop w:val="0"/>
          <w:marBottom w:val="0"/>
          <w:divBdr>
            <w:top w:val="none" w:sz="0" w:space="0" w:color="auto"/>
            <w:left w:val="none" w:sz="0" w:space="0" w:color="auto"/>
            <w:bottom w:val="none" w:sz="0" w:space="0" w:color="auto"/>
            <w:right w:val="none" w:sz="0" w:space="0" w:color="auto"/>
          </w:divBdr>
        </w:div>
        <w:div w:id="650909299">
          <w:marLeft w:val="0"/>
          <w:marRight w:val="0"/>
          <w:marTop w:val="0"/>
          <w:marBottom w:val="0"/>
          <w:divBdr>
            <w:top w:val="none" w:sz="0" w:space="0" w:color="auto"/>
            <w:left w:val="none" w:sz="0" w:space="0" w:color="auto"/>
            <w:bottom w:val="none" w:sz="0" w:space="0" w:color="auto"/>
            <w:right w:val="none" w:sz="0" w:space="0" w:color="auto"/>
          </w:divBdr>
        </w:div>
        <w:div w:id="1361979926">
          <w:marLeft w:val="0"/>
          <w:marRight w:val="0"/>
          <w:marTop w:val="0"/>
          <w:marBottom w:val="0"/>
          <w:divBdr>
            <w:top w:val="none" w:sz="0" w:space="0" w:color="auto"/>
            <w:left w:val="none" w:sz="0" w:space="0" w:color="auto"/>
            <w:bottom w:val="none" w:sz="0" w:space="0" w:color="auto"/>
            <w:right w:val="none" w:sz="0" w:space="0" w:color="auto"/>
          </w:divBdr>
        </w:div>
        <w:div w:id="484862488">
          <w:marLeft w:val="0"/>
          <w:marRight w:val="0"/>
          <w:marTop w:val="0"/>
          <w:marBottom w:val="0"/>
          <w:divBdr>
            <w:top w:val="none" w:sz="0" w:space="0" w:color="auto"/>
            <w:left w:val="none" w:sz="0" w:space="0" w:color="auto"/>
            <w:bottom w:val="none" w:sz="0" w:space="0" w:color="auto"/>
            <w:right w:val="none" w:sz="0" w:space="0" w:color="auto"/>
          </w:divBdr>
        </w:div>
        <w:div w:id="1079519239">
          <w:marLeft w:val="0"/>
          <w:marRight w:val="0"/>
          <w:marTop w:val="0"/>
          <w:marBottom w:val="0"/>
          <w:divBdr>
            <w:top w:val="none" w:sz="0" w:space="0" w:color="auto"/>
            <w:left w:val="none" w:sz="0" w:space="0" w:color="auto"/>
            <w:bottom w:val="none" w:sz="0" w:space="0" w:color="auto"/>
            <w:right w:val="none" w:sz="0" w:space="0" w:color="auto"/>
          </w:divBdr>
        </w:div>
        <w:div w:id="984118991">
          <w:marLeft w:val="0"/>
          <w:marRight w:val="0"/>
          <w:marTop w:val="0"/>
          <w:marBottom w:val="0"/>
          <w:divBdr>
            <w:top w:val="none" w:sz="0" w:space="0" w:color="auto"/>
            <w:left w:val="none" w:sz="0" w:space="0" w:color="auto"/>
            <w:bottom w:val="none" w:sz="0" w:space="0" w:color="auto"/>
            <w:right w:val="none" w:sz="0" w:space="0" w:color="auto"/>
          </w:divBdr>
        </w:div>
        <w:div w:id="164787461">
          <w:marLeft w:val="0"/>
          <w:marRight w:val="0"/>
          <w:marTop w:val="0"/>
          <w:marBottom w:val="0"/>
          <w:divBdr>
            <w:top w:val="none" w:sz="0" w:space="0" w:color="auto"/>
            <w:left w:val="none" w:sz="0" w:space="0" w:color="auto"/>
            <w:bottom w:val="none" w:sz="0" w:space="0" w:color="auto"/>
            <w:right w:val="none" w:sz="0" w:space="0" w:color="auto"/>
          </w:divBdr>
        </w:div>
        <w:div w:id="1975405658">
          <w:marLeft w:val="0"/>
          <w:marRight w:val="0"/>
          <w:marTop w:val="0"/>
          <w:marBottom w:val="0"/>
          <w:divBdr>
            <w:top w:val="none" w:sz="0" w:space="0" w:color="auto"/>
            <w:left w:val="none" w:sz="0" w:space="0" w:color="auto"/>
            <w:bottom w:val="none" w:sz="0" w:space="0" w:color="auto"/>
            <w:right w:val="none" w:sz="0" w:space="0" w:color="auto"/>
          </w:divBdr>
        </w:div>
        <w:div w:id="873231180">
          <w:marLeft w:val="0"/>
          <w:marRight w:val="0"/>
          <w:marTop w:val="0"/>
          <w:marBottom w:val="0"/>
          <w:divBdr>
            <w:top w:val="none" w:sz="0" w:space="0" w:color="auto"/>
            <w:left w:val="none" w:sz="0" w:space="0" w:color="auto"/>
            <w:bottom w:val="none" w:sz="0" w:space="0" w:color="auto"/>
            <w:right w:val="none" w:sz="0" w:space="0" w:color="auto"/>
          </w:divBdr>
        </w:div>
        <w:div w:id="1436823913">
          <w:marLeft w:val="0"/>
          <w:marRight w:val="0"/>
          <w:marTop w:val="0"/>
          <w:marBottom w:val="0"/>
          <w:divBdr>
            <w:top w:val="none" w:sz="0" w:space="0" w:color="auto"/>
            <w:left w:val="none" w:sz="0" w:space="0" w:color="auto"/>
            <w:bottom w:val="none" w:sz="0" w:space="0" w:color="auto"/>
            <w:right w:val="none" w:sz="0" w:space="0" w:color="auto"/>
          </w:divBdr>
        </w:div>
        <w:div w:id="798063039">
          <w:marLeft w:val="0"/>
          <w:marRight w:val="0"/>
          <w:marTop w:val="0"/>
          <w:marBottom w:val="0"/>
          <w:divBdr>
            <w:top w:val="none" w:sz="0" w:space="0" w:color="auto"/>
            <w:left w:val="none" w:sz="0" w:space="0" w:color="auto"/>
            <w:bottom w:val="none" w:sz="0" w:space="0" w:color="auto"/>
            <w:right w:val="none" w:sz="0" w:space="0" w:color="auto"/>
          </w:divBdr>
        </w:div>
        <w:div w:id="1342664846">
          <w:marLeft w:val="0"/>
          <w:marRight w:val="0"/>
          <w:marTop w:val="0"/>
          <w:marBottom w:val="0"/>
          <w:divBdr>
            <w:top w:val="none" w:sz="0" w:space="0" w:color="auto"/>
            <w:left w:val="none" w:sz="0" w:space="0" w:color="auto"/>
            <w:bottom w:val="none" w:sz="0" w:space="0" w:color="auto"/>
            <w:right w:val="none" w:sz="0" w:space="0" w:color="auto"/>
          </w:divBdr>
        </w:div>
        <w:div w:id="439301934">
          <w:marLeft w:val="0"/>
          <w:marRight w:val="0"/>
          <w:marTop w:val="0"/>
          <w:marBottom w:val="0"/>
          <w:divBdr>
            <w:top w:val="none" w:sz="0" w:space="0" w:color="auto"/>
            <w:left w:val="none" w:sz="0" w:space="0" w:color="auto"/>
            <w:bottom w:val="none" w:sz="0" w:space="0" w:color="auto"/>
            <w:right w:val="none" w:sz="0" w:space="0" w:color="auto"/>
          </w:divBdr>
        </w:div>
        <w:div w:id="52654996">
          <w:marLeft w:val="0"/>
          <w:marRight w:val="0"/>
          <w:marTop w:val="0"/>
          <w:marBottom w:val="0"/>
          <w:divBdr>
            <w:top w:val="none" w:sz="0" w:space="0" w:color="auto"/>
            <w:left w:val="none" w:sz="0" w:space="0" w:color="auto"/>
            <w:bottom w:val="none" w:sz="0" w:space="0" w:color="auto"/>
            <w:right w:val="none" w:sz="0" w:space="0" w:color="auto"/>
          </w:divBdr>
        </w:div>
        <w:div w:id="315114639">
          <w:marLeft w:val="0"/>
          <w:marRight w:val="0"/>
          <w:marTop w:val="0"/>
          <w:marBottom w:val="0"/>
          <w:divBdr>
            <w:top w:val="none" w:sz="0" w:space="0" w:color="auto"/>
            <w:left w:val="none" w:sz="0" w:space="0" w:color="auto"/>
            <w:bottom w:val="none" w:sz="0" w:space="0" w:color="auto"/>
            <w:right w:val="none" w:sz="0" w:space="0" w:color="auto"/>
          </w:divBdr>
        </w:div>
        <w:div w:id="894465106">
          <w:marLeft w:val="0"/>
          <w:marRight w:val="0"/>
          <w:marTop w:val="0"/>
          <w:marBottom w:val="0"/>
          <w:divBdr>
            <w:top w:val="none" w:sz="0" w:space="0" w:color="auto"/>
            <w:left w:val="none" w:sz="0" w:space="0" w:color="auto"/>
            <w:bottom w:val="none" w:sz="0" w:space="0" w:color="auto"/>
            <w:right w:val="none" w:sz="0" w:space="0" w:color="auto"/>
          </w:divBdr>
        </w:div>
        <w:div w:id="323706709">
          <w:marLeft w:val="0"/>
          <w:marRight w:val="0"/>
          <w:marTop w:val="0"/>
          <w:marBottom w:val="0"/>
          <w:divBdr>
            <w:top w:val="none" w:sz="0" w:space="0" w:color="auto"/>
            <w:left w:val="none" w:sz="0" w:space="0" w:color="auto"/>
            <w:bottom w:val="none" w:sz="0" w:space="0" w:color="auto"/>
            <w:right w:val="none" w:sz="0" w:space="0" w:color="auto"/>
          </w:divBdr>
        </w:div>
        <w:div w:id="1707678340">
          <w:marLeft w:val="0"/>
          <w:marRight w:val="0"/>
          <w:marTop w:val="0"/>
          <w:marBottom w:val="0"/>
          <w:divBdr>
            <w:top w:val="none" w:sz="0" w:space="0" w:color="auto"/>
            <w:left w:val="none" w:sz="0" w:space="0" w:color="auto"/>
            <w:bottom w:val="none" w:sz="0" w:space="0" w:color="auto"/>
            <w:right w:val="none" w:sz="0" w:space="0" w:color="auto"/>
          </w:divBdr>
        </w:div>
        <w:div w:id="1144394727">
          <w:marLeft w:val="0"/>
          <w:marRight w:val="0"/>
          <w:marTop w:val="0"/>
          <w:marBottom w:val="0"/>
          <w:divBdr>
            <w:top w:val="none" w:sz="0" w:space="0" w:color="auto"/>
            <w:left w:val="none" w:sz="0" w:space="0" w:color="auto"/>
            <w:bottom w:val="none" w:sz="0" w:space="0" w:color="auto"/>
            <w:right w:val="none" w:sz="0" w:space="0" w:color="auto"/>
          </w:divBdr>
        </w:div>
        <w:div w:id="540559529">
          <w:marLeft w:val="0"/>
          <w:marRight w:val="0"/>
          <w:marTop w:val="0"/>
          <w:marBottom w:val="0"/>
          <w:divBdr>
            <w:top w:val="none" w:sz="0" w:space="0" w:color="auto"/>
            <w:left w:val="none" w:sz="0" w:space="0" w:color="auto"/>
            <w:bottom w:val="none" w:sz="0" w:space="0" w:color="auto"/>
            <w:right w:val="none" w:sz="0" w:space="0" w:color="auto"/>
          </w:divBdr>
        </w:div>
        <w:div w:id="645280726">
          <w:marLeft w:val="0"/>
          <w:marRight w:val="0"/>
          <w:marTop w:val="0"/>
          <w:marBottom w:val="0"/>
          <w:divBdr>
            <w:top w:val="none" w:sz="0" w:space="0" w:color="auto"/>
            <w:left w:val="none" w:sz="0" w:space="0" w:color="auto"/>
            <w:bottom w:val="none" w:sz="0" w:space="0" w:color="auto"/>
            <w:right w:val="none" w:sz="0" w:space="0" w:color="auto"/>
          </w:divBdr>
        </w:div>
        <w:div w:id="644354825">
          <w:marLeft w:val="0"/>
          <w:marRight w:val="0"/>
          <w:marTop w:val="0"/>
          <w:marBottom w:val="0"/>
          <w:divBdr>
            <w:top w:val="none" w:sz="0" w:space="0" w:color="auto"/>
            <w:left w:val="none" w:sz="0" w:space="0" w:color="auto"/>
            <w:bottom w:val="none" w:sz="0" w:space="0" w:color="auto"/>
            <w:right w:val="none" w:sz="0" w:space="0" w:color="auto"/>
          </w:divBdr>
        </w:div>
        <w:div w:id="1091195504">
          <w:marLeft w:val="0"/>
          <w:marRight w:val="0"/>
          <w:marTop w:val="0"/>
          <w:marBottom w:val="0"/>
          <w:divBdr>
            <w:top w:val="none" w:sz="0" w:space="0" w:color="auto"/>
            <w:left w:val="none" w:sz="0" w:space="0" w:color="auto"/>
            <w:bottom w:val="none" w:sz="0" w:space="0" w:color="auto"/>
            <w:right w:val="none" w:sz="0" w:space="0" w:color="auto"/>
          </w:divBdr>
        </w:div>
        <w:div w:id="947933928">
          <w:marLeft w:val="0"/>
          <w:marRight w:val="0"/>
          <w:marTop w:val="0"/>
          <w:marBottom w:val="0"/>
          <w:divBdr>
            <w:top w:val="none" w:sz="0" w:space="0" w:color="auto"/>
            <w:left w:val="none" w:sz="0" w:space="0" w:color="auto"/>
            <w:bottom w:val="none" w:sz="0" w:space="0" w:color="auto"/>
            <w:right w:val="none" w:sz="0" w:space="0" w:color="auto"/>
          </w:divBdr>
        </w:div>
        <w:div w:id="950940958">
          <w:marLeft w:val="0"/>
          <w:marRight w:val="0"/>
          <w:marTop w:val="0"/>
          <w:marBottom w:val="0"/>
          <w:divBdr>
            <w:top w:val="none" w:sz="0" w:space="0" w:color="auto"/>
            <w:left w:val="none" w:sz="0" w:space="0" w:color="auto"/>
            <w:bottom w:val="none" w:sz="0" w:space="0" w:color="auto"/>
            <w:right w:val="none" w:sz="0" w:space="0" w:color="auto"/>
          </w:divBdr>
        </w:div>
        <w:div w:id="1489905515">
          <w:marLeft w:val="0"/>
          <w:marRight w:val="0"/>
          <w:marTop w:val="0"/>
          <w:marBottom w:val="0"/>
          <w:divBdr>
            <w:top w:val="none" w:sz="0" w:space="0" w:color="auto"/>
            <w:left w:val="none" w:sz="0" w:space="0" w:color="auto"/>
            <w:bottom w:val="none" w:sz="0" w:space="0" w:color="auto"/>
            <w:right w:val="none" w:sz="0" w:space="0" w:color="auto"/>
          </w:divBdr>
        </w:div>
        <w:div w:id="938492235">
          <w:marLeft w:val="0"/>
          <w:marRight w:val="0"/>
          <w:marTop w:val="0"/>
          <w:marBottom w:val="0"/>
          <w:divBdr>
            <w:top w:val="none" w:sz="0" w:space="0" w:color="auto"/>
            <w:left w:val="none" w:sz="0" w:space="0" w:color="auto"/>
            <w:bottom w:val="none" w:sz="0" w:space="0" w:color="auto"/>
            <w:right w:val="none" w:sz="0" w:space="0" w:color="auto"/>
          </w:divBdr>
        </w:div>
        <w:div w:id="79302017">
          <w:marLeft w:val="0"/>
          <w:marRight w:val="0"/>
          <w:marTop w:val="0"/>
          <w:marBottom w:val="0"/>
          <w:divBdr>
            <w:top w:val="none" w:sz="0" w:space="0" w:color="auto"/>
            <w:left w:val="none" w:sz="0" w:space="0" w:color="auto"/>
            <w:bottom w:val="none" w:sz="0" w:space="0" w:color="auto"/>
            <w:right w:val="none" w:sz="0" w:space="0" w:color="auto"/>
          </w:divBdr>
        </w:div>
        <w:div w:id="472064342">
          <w:marLeft w:val="0"/>
          <w:marRight w:val="0"/>
          <w:marTop w:val="0"/>
          <w:marBottom w:val="0"/>
          <w:divBdr>
            <w:top w:val="none" w:sz="0" w:space="0" w:color="auto"/>
            <w:left w:val="none" w:sz="0" w:space="0" w:color="auto"/>
            <w:bottom w:val="none" w:sz="0" w:space="0" w:color="auto"/>
            <w:right w:val="none" w:sz="0" w:space="0" w:color="auto"/>
          </w:divBdr>
        </w:div>
        <w:div w:id="2054382918">
          <w:marLeft w:val="0"/>
          <w:marRight w:val="0"/>
          <w:marTop w:val="0"/>
          <w:marBottom w:val="0"/>
          <w:divBdr>
            <w:top w:val="none" w:sz="0" w:space="0" w:color="auto"/>
            <w:left w:val="none" w:sz="0" w:space="0" w:color="auto"/>
            <w:bottom w:val="none" w:sz="0" w:space="0" w:color="auto"/>
            <w:right w:val="none" w:sz="0" w:space="0" w:color="auto"/>
          </w:divBdr>
        </w:div>
        <w:div w:id="1447306753">
          <w:marLeft w:val="0"/>
          <w:marRight w:val="0"/>
          <w:marTop w:val="0"/>
          <w:marBottom w:val="0"/>
          <w:divBdr>
            <w:top w:val="none" w:sz="0" w:space="0" w:color="auto"/>
            <w:left w:val="none" w:sz="0" w:space="0" w:color="auto"/>
            <w:bottom w:val="none" w:sz="0" w:space="0" w:color="auto"/>
            <w:right w:val="none" w:sz="0" w:space="0" w:color="auto"/>
          </w:divBdr>
        </w:div>
        <w:div w:id="2025857883">
          <w:marLeft w:val="0"/>
          <w:marRight w:val="0"/>
          <w:marTop w:val="0"/>
          <w:marBottom w:val="0"/>
          <w:divBdr>
            <w:top w:val="none" w:sz="0" w:space="0" w:color="auto"/>
            <w:left w:val="none" w:sz="0" w:space="0" w:color="auto"/>
            <w:bottom w:val="none" w:sz="0" w:space="0" w:color="auto"/>
            <w:right w:val="none" w:sz="0" w:space="0" w:color="auto"/>
          </w:divBdr>
        </w:div>
        <w:div w:id="1915238516">
          <w:marLeft w:val="0"/>
          <w:marRight w:val="0"/>
          <w:marTop w:val="0"/>
          <w:marBottom w:val="0"/>
          <w:divBdr>
            <w:top w:val="none" w:sz="0" w:space="0" w:color="auto"/>
            <w:left w:val="none" w:sz="0" w:space="0" w:color="auto"/>
            <w:bottom w:val="none" w:sz="0" w:space="0" w:color="auto"/>
            <w:right w:val="none" w:sz="0" w:space="0" w:color="auto"/>
          </w:divBdr>
        </w:div>
        <w:div w:id="1163203413">
          <w:marLeft w:val="0"/>
          <w:marRight w:val="0"/>
          <w:marTop w:val="0"/>
          <w:marBottom w:val="0"/>
          <w:divBdr>
            <w:top w:val="none" w:sz="0" w:space="0" w:color="auto"/>
            <w:left w:val="none" w:sz="0" w:space="0" w:color="auto"/>
            <w:bottom w:val="none" w:sz="0" w:space="0" w:color="auto"/>
            <w:right w:val="none" w:sz="0" w:space="0" w:color="auto"/>
          </w:divBdr>
        </w:div>
        <w:div w:id="570624287">
          <w:marLeft w:val="0"/>
          <w:marRight w:val="0"/>
          <w:marTop w:val="0"/>
          <w:marBottom w:val="0"/>
          <w:divBdr>
            <w:top w:val="none" w:sz="0" w:space="0" w:color="auto"/>
            <w:left w:val="none" w:sz="0" w:space="0" w:color="auto"/>
            <w:bottom w:val="none" w:sz="0" w:space="0" w:color="auto"/>
            <w:right w:val="none" w:sz="0" w:space="0" w:color="auto"/>
          </w:divBdr>
        </w:div>
        <w:div w:id="1864858666">
          <w:marLeft w:val="0"/>
          <w:marRight w:val="0"/>
          <w:marTop w:val="0"/>
          <w:marBottom w:val="0"/>
          <w:divBdr>
            <w:top w:val="none" w:sz="0" w:space="0" w:color="auto"/>
            <w:left w:val="none" w:sz="0" w:space="0" w:color="auto"/>
            <w:bottom w:val="none" w:sz="0" w:space="0" w:color="auto"/>
            <w:right w:val="none" w:sz="0" w:space="0" w:color="auto"/>
          </w:divBdr>
        </w:div>
        <w:div w:id="2083287264">
          <w:marLeft w:val="0"/>
          <w:marRight w:val="0"/>
          <w:marTop w:val="0"/>
          <w:marBottom w:val="0"/>
          <w:divBdr>
            <w:top w:val="none" w:sz="0" w:space="0" w:color="auto"/>
            <w:left w:val="none" w:sz="0" w:space="0" w:color="auto"/>
            <w:bottom w:val="none" w:sz="0" w:space="0" w:color="auto"/>
            <w:right w:val="none" w:sz="0" w:space="0" w:color="auto"/>
          </w:divBdr>
        </w:div>
        <w:div w:id="1700282028">
          <w:marLeft w:val="0"/>
          <w:marRight w:val="0"/>
          <w:marTop w:val="0"/>
          <w:marBottom w:val="0"/>
          <w:divBdr>
            <w:top w:val="none" w:sz="0" w:space="0" w:color="auto"/>
            <w:left w:val="none" w:sz="0" w:space="0" w:color="auto"/>
            <w:bottom w:val="none" w:sz="0" w:space="0" w:color="auto"/>
            <w:right w:val="none" w:sz="0" w:space="0" w:color="auto"/>
          </w:divBdr>
        </w:div>
        <w:div w:id="1844543065">
          <w:marLeft w:val="0"/>
          <w:marRight w:val="0"/>
          <w:marTop w:val="0"/>
          <w:marBottom w:val="0"/>
          <w:divBdr>
            <w:top w:val="none" w:sz="0" w:space="0" w:color="auto"/>
            <w:left w:val="none" w:sz="0" w:space="0" w:color="auto"/>
            <w:bottom w:val="none" w:sz="0" w:space="0" w:color="auto"/>
            <w:right w:val="none" w:sz="0" w:space="0" w:color="auto"/>
          </w:divBdr>
        </w:div>
        <w:div w:id="988561803">
          <w:marLeft w:val="0"/>
          <w:marRight w:val="0"/>
          <w:marTop w:val="0"/>
          <w:marBottom w:val="0"/>
          <w:divBdr>
            <w:top w:val="none" w:sz="0" w:space="0" w:color="auto"/>
            <w:left w:val="none" w:sz="0" w:space="0" w:color="auto"/>
            <w:bottom w:val="none" w:sz="0" w:space="0" w:color="auto"/>
            <w:right w:val="none" w:sz="0" w:space="0" w:color="auto"/>
          </w:divBdr>
        </w:div>
        <w:div w:id="305625666">
          <w:marLeft w:val="0"/>
          <w:marRight w:val="0"/>
          <w:marTop w:val="0"/>
          <w:marBottom w:val="0"/>
          <w:divBdr>
            <w:top w:val="none" w:sz="0" w:space="0" w:color="auto"/>
            <w:left w:val="none" w:sz="0" w:space="0" w:color="auto"/>
            <w:bottom w:val="none" w:sz="0" w:space="0" w:color="auto"/>
            <w:right w:val="none" w:sz="0" w:space="0" w:color="auto"/>
          </w:divBdr>
        </w:div>
        <w:div w:id="1374648246">
          <w:marLeft w:val="0"/>
          <w:marRight w:val="0"/>
          <w:marTop w:val="0"/>
          <w:marBottom w:val="0"/>
          <w:divBdr>
            <w:top w:val="none" w:sz="0" w:space="0" w:color="auto"/>
            <w:left w:val="none" w:sz="0" w:space="0" w:color="auto"/>
            <w:bottom w:val="none" w:sz="0" w:space="0" w:color="auto"/>
            <w:right w:val="none" w:sz="0" w:space="0" w:color="auto"/>
          </w:divBdr>
        </w:div>
        <w:div w:id="742987309">
          <w:marLeft w:val="0"/>
          <w:marRight w:val="0"/>
          <w:marTop w:val="0"/>
          <w:marBottom w:val="0"/>
          <w:divBdr>
            <w:top w:val="none" w:sz="0" w:space="0" w:color="auto"/>
            <w:left w:val="none" w:sz="0" w:space="0" w:color="auto"/>
            <w:bottom w:val="none" w:sz="0" w:space="0" w:color="auto"/>
            <w:right w:val="none" w:sz="0" w:space="0" w:color="auto"/>
          </w:divBdr>
        </w:div>
        <w:div w:id="1224752477">
          <w:marLeft w:val="0"/>
          <w:marRight w:val="0"/>
          <w:marTop w:val="0"/>
          <w:marBottom w:val="0"/>
          <w:divBdr>
            <w:top w:val="none" w:sz="0" w:space="0" w:color="auto"/>
            <w:left w:val="none" w:sz="0" w:space="0" w:color="auto"/>
            <w:bottom w:val="none" w:sz="0" w:space="0" w:color="auto"/>
            <w:right w:val="none" w:sz="0" w:space="0" w:color="auto"/>
          </w:divBdr>
        </w:div>
        <w:div w:id="829635302">
          <w:marLeft w:val="0"/>
          <w:marRight w:val="0"/>
          <w:marTop w:val="0"/>
          <w:marBottom w:val="0"/>
          <w:divBdr>
            <w:top w:val="none" w:sz="0" w:space="0" w:color="auto"/>
            <w:left w:val="none" w:sz="0" w:space="0" w:color="auto"/>
            <w:bottom w:val="none" w:sz="0" w:space="0" w:color="auto"/>
            <w:right w:val="none" w:sz="0" w:space="0" w:color="auto"/>
          </w:divBdr>
        </w:div>
        <w:div w:id="313678084">
          <w:marLeft w:val="0"/>
          <w:marRight w:val="0"/>
          <w:marTop w:val="0"/>
          <w:marBottom w:val="0"/>
          <w:divBdr>
            <w:top w:val="none" w:sz="0" w:space="0" w:color="auto"/>
            <w:left w:val="none" w:sz="0" w:space="0" w:color="auto"/>
            <w:bottom w:val="none" w:sz="0" w:space="0" w:color="auto"/>
            <w:right w:val="none" w:sz="0" w:space="0" w:color="auto"/>
          </w:divBdr>
        </w:div>
        <w:div w:id="222451468">
          <w:marLeft w:val="0"/>
          <w:marRight w:val="0"/>
          <w:marTop w:val="0"/>
          <w:marBottom w:val="0"/>
          <w:divBdr>
            <w:top w:val="none" w:sz="0" w:space="0" w:color="auto"/>
            <w:left w:val="none" w:sz="0" w:space="0" w:color="auto"/>
            <w:bottom w:val="none" w:sz="0" w:space="0" w:color="auto"/>
            <w:right w:val="none" w:sz="0" w:space="0" w:color="auto"/>
          </w:divBdr>
        </w:div>
        <w:div w:id="304745996">
          <w:marLeft w:val="0"/>
          <w:marRight w:val="0"/>
          <w:marTop w:val="0"/>
          <w:marBottom w:val="0"/>
          <w:divBdr>
            <w:top w:val="none" w:sz="0" w:space="0" w:color="auto"/>
            <w:left w:val="none" w:sz="0" w:space="0" w:color="auto"/>
            <w:bottom w:val="none" w:sz="0" w:space="0" w:color="auto"/>
            <w:right w:val="none" w:sz="0" w:space="0" w:color="auto"/>
          </w:divBdr>
        </w:div>
        <w:div w:id="2078744258">
          <w:marLeft w:val="0"/>
          <w:marRight w:val="0"/>
          <w:marTop w:val="0"/>
          <w:marBottom w:val="0"/>
          <w:divBdr>
            <w:top w:val="none" w:sz="0" w:space="0" w:color="auto"/>
            <w:left w:val="none" w:sz="0" w:space="0" w:color="auto"/>
            <w:bottom w:val="none" w:sz="0" w:space="0" w:color="auto"/>
            <w:right w:val="none" w:sz="0" w:space="0" w:color="auto"/>
          </w:divBdr>
        </w:div>
        <w:div w:id="171264514">
          <w:marLeft w:val="0"/>
          <w:marRight w:val="0"/>
          <w:marTop w:val="0"/>
          <w:marBottom w:val="0"/>
          <w:divBdr>
            <w:top w:val="none" w:sz="0" w:space="0" w:color="auto"/>
            <w:left w:val="none" w:sz="0" w:space="0" w:color="auto"/>
            <w:bottom w:val="none" w:sz="0" w:space="0" w:color="auto"/>
            <w:right w:val="none" w:sz="0" w:space="0" w:color="auto"/>
          </w:divBdr>
        </w:div>
        <w:div w:id="974723474">
          <w:marLeft w:val="0"/>
          <w:marRight w:val="0"/>
          <w:marTop w:val="0"/>
          <w:marBottom w:val="0"/>
          <w:divBdr>
            <w:top w:val="none" w:sz="0" w:space="0" w:color="auto"/>
            <w:left w:val="none" w:sz="0" w:space="0" w:color="auto"/>
            <w:bottom w:val="none" w:sz="0" w:space="0" w:color="auto"/>
            <w:right w:val="none" w:sz="0" w:space="0" w:color="auto"/>
          </w:divBdr>
        </w:div>
        <w:div w:id="2089107695">
          <w:marLeft w:val="0"/>
          <w:marRight w:val="0"/>
          <w:marTop w:val="0"/>
          <w:marBottom w:val="0"/>
          <w:divBdr>
            <w:top w:val="none" w:sz="0" w:space="0" w:color="auto"/>
            <w:left w:val="none" w:sz="0" w:space="0" w:color="auto"/>
            <w:bottom w:val="none" w:sz="0" w:space="0" w:color="auto"/>
            <w:right w:val="none" w:sz="0" w:space="0" w:color="auto"/>
          </w:divBdr>
        </w:div>
        <w:div w:id="893127524">
          <w:marLeft w:val="0"/>
          <w:marRight w:val="0"/>
          <w:marTop w:val="0"/>
          <w:marBottom w:val="0"/>
          <w:divBdr>
            <w:top w:val="none" w:sz="0" w:space="0" w:color="auto"/>
            <w:left w:val="none" w:sz="0" w:space="0" w:color="auto"/>
            <w:bottom w:val="none" w:sz="0" w:space="0" w:color="auto"/>
            <w:right w:val="none" w:sz="0" w:space="0" w:color="auto"/>
          </w:divBdr>
        </w:div>
        <w:div w:id="310523855">
          <w:marLeft w:val="0"/>
          <w:marRight w:val="0"/>
          <w:marTop w:val="0"/>
          <w:marBottom w:val="0"/>
          <w:divBdr>
            <w:top w:val="none" w:sz="0" w:space="0" w:color="auto"/>
            <w:left w:val="none" w:sz="0" w:space="0" w:color="auto"/>
            <w:bottom w:val="none" w:sz="0" w:space="0" w:color="auto"/>
            <w:right w:val="none" w:sz="0" w:space="0" w:color="auto"/>
          </w:divBdr>
        </w:div>
        <w:div w:id="306252007">
          <w:marLeft w:val="0"/>
          <w:marRight w:val="0"/>
          <w:marTop w:val="0"/>
          <w:marBottom w:val="0"/>
          <w:divBdr>
            <w:top w:val="none" w:sz="0" w:space="0" w:color="auto"/>
            <w:left w:val="none" w:sz="0" w:space="0" w:color="auto"/>
            <w:bottom w:val="none" w:sz="0" w:space="0" w:color="auto"/>
            <w:right w:val="none" w:sz="0" w:space="0" w:color="auto"/>
          </w:divBdr>
        </w:div>
        <w:div w:id="141115919">
          <w:marLeft w:val="0"/>
          <w:marRight w:val="0"/>
          <w:marTop w:val="0"/>
          <w:marBottom w:val="0"/>
          <w:divBdr>
            <w:top w:val="none" w:sz="0" w:space="0" w:color="auto"/>
            <w:left w:val="none" w:sz="0" w:space="0" w:color="auto"/>
            <w:bottom w:val="none" w:sz="0" w:space="0" w:color="auto"/>
            <w:right w:val="none" w:sz="0" w:space="0" w:color="auto"/>
          </w:divBdr>
        </w:div>
        <w:div w:id="1460492163">
          <w:marLeft w:val="0"/>
          <w:marRight w:val="0"/>
          <w:marTop w:val="0"/>
          <w:marBottom w:val="0"/>
          <w:divBdr>
            <w:top w:val="none" w:sz="0" w:space="0" w:color="auto"/>
            <w:left w:val="none" w:sz="0" w:space="0" w:color="auto"/>
            <w:bottom w:val="none" w:sz="0" w:space="0" w:color="auto"/>
            <w:right w:val="none" w:sz="0" w:space="0" w:color="auto"/>
          </w:divBdr>
        </w:div>
        <w:div w:id="1750343201">
          <w:marLeft w:val="0"/>
          <w:marRight w:val="0"/>
          <w:marTop w:val="0"/>
          <w:marBottom w:val="0"/>
          <w:divBdr>
            <w:top w:val="none" w:sz="0" w:space="0" w:color="auto"/>
            <w:left w:val="none" w:sz="0" w:space="0" w:color="auto"/>
            <w:bottom w:val="none" w:sz="0" w:space="0" w:color="auto"/>
            <w:right w:val="none" w:sz="0" w:space="0" w:color="auto"/>
          </w:divBdr>
        </w:div>
        <w:div w:id="1457599691">
          <w:marLeft w:val="0"/>
          <w:marRight w:val="0"/>
          <w:marTop w:val="0"/>
          <w:marBottom w:val="0"/>
          <w:divBdr>
            <w:top w:val="none" w:sz="0" w:space="0" w:color="auto"/>
            <w:left w:val="none" w:sz="0" w:space="0" w:color="auto"/>
            <w:bottom w:val="none" w:sz="0" w:space="0" w:color="auto"/>
            <w:right w:val="none" w:sz="0" w:space="0" w:color="auto"/>
          </w:divBdr>
        </w:div>
        <w:div w:id="1916082443">
          <w:marLeft w:val="0"/>
          <w:marRight w:val="0"/>
          <w:marTop w:val="0"/>
          <w:marBottom w:val="0"/>
          <w:divBdr>
            <w:top w:val="none" w:sz="0" w:space="0" w:color="auto"/>
            <w:left w:val="none" w:sz="0" w:space="0" w:color="auto"/>
            <w:bottom w:val="none" w:sz="0" w:space="0" w:color="auto"/>
            <w:right w:val="none" w:sz="0" w:space="0" w:color="auto"/>
          </w:divBdr>
        </w:div>
        <w:div w:id="1499495335">
          <w:marLeft w:val="0"/>
          <w:marRight w:val="0"/>
          <w:marTop w:val="0"/>
          <w:marBottom w:val="0"/>
          <w:divBdr>
            <w:top w:val="none" w:sz="0" w:space="0" w:color="auto"/>
            <w:left w:val="none" w:sz="0" w:space="0" w:color="auto"/>
            <w:bottom w:val="none" w:sz="0" w:space="0" w:color="auto"/>
            <w:right w:val="none" w:sz="0" w:space="0" w:color="auto"/>
          </w:divBdr>
        </w:div>
        <w:div w:id="1503818916">
          <w:marLeft w:val="0"/>
          <w:marRight w:val="0"/>
          <w:marTop w:val="0"/>
          <w:marBottom w:val="0"/>
          <w:divBdr>
            <w:top w:val="none" w:sz="0" w:space="0" w:color="auto"/>
            <w:left w:val="none" w:sz="0" w:space="0" w:color="auto"/>
            <w:bottom w:val="none" w:sz="0" w:space="0" w:color="auto"/>
            <w:right w:val="none" w:sz="0" w:space="0" w:color="auto"/>
          </w:divBdr>
        </w:div>
        <w:div w:id="1942369521">
          <w:marLeft w:val="0"/>
          <w:marRight w:val="0"/>
          <w:marTop w:val="0"/>
          <w:marBottom w:val="0"/>
          <w:divBdr>
            <w:top w:val="none" w:sz="0" w:space="0" w:color="auto"/>
            <w:left w:val="none" w:sz="0" w:space="0" w:color="auto"/>
            <w:bottom w:val="none" w:sz="0" w:space="0" w:color="auto"/>
            <w:right w:val="none" w:sz="0" w:space="0" w:color="auto"/>
          </w:divBdr>
        </w:div>
        <w:div w:id="264047479">
          <w:marLeft w:val="0"/>
          <w:marRight w:val="0"/>
          <w:marTop w:val="0"/>
          <w:marBottom w:val="0"/>
          <w:divBdr>
            <w:top w:val="none" w:sz="0" w:space="0" w:color="auto"/>
            <w:left w:val="none" w:sz="0" w:space="0" w:color="auto"/>
            <w:bottom w:val="none" w:sz="0" w:space="0" w:color="auto"/>
            <w:right w:val="none" w:sz="0" w:space="0" w:color="auto"/>
          </w:divBdr>
        </w:div>
        <w:div w:id="1797403941">
          <w:marLeft w:val="0"/>
          <w:marRight w:val="0"/>
          <w:marTop w:val="0"/>
          <w:marBottom w:val="0"/>
          <w:divBdr>
            <w:top w:val="none" w:sz="0" w:space="0" w:color="auto"/>
            <w:left w:val="none" w:sz="0" w:space="0" w:color="auto"/>
            <w:bottom w:val="none" w:sz="0" w:space="0" w:color="auto"/>
            <w:right w:val="none" w:sz="0" w:space="0" w:color="auto"/>
          </w:divBdr>
        </w:div>
        <w:div w:id="1933732532">
          <w:marLeft w:val="0"/>
          <w:marRight w:val="0"/>
          <w:marTop w:val="0"/>
          <w:marBottom w:val="0"/>
          <w:divBdr>
            <w:top w:val="none" w:sz="0" w:space="0" w:color="auto"/>
            <w:left w:val="none" w:sz="0" w:space="0" w:color="auto"/>
            <w:bottom w:val="none" w:sz="0" w:space="0" w:color="auto"/>
            <w:right w:val="none" w:sz="0" w:space="0" w:color="auto"/>
          </w:divBdr>
        </w:div>
        <w:div w:id="546987718">
          <w:marLeft w:val="0"/>
          <w:marRight w:val="0"/>
          <w:marTop w:val="0"/>
          <w:marBottom w:val="0"/>
          <w:divBdr>
            <w:top w:val="none" w:sz="0" w:space="0" w:color="auto"/>
            <w:left w:val="none" w:sz="0" w:space="0" w:color="auto"/>
            <w:bottom w:val="none" w:sz="0" w:space="0" w:color="auto"/>
            <w:right w:val="none" w:sz="0" w:space="0" w:color="auto"/>
          </w:divBdr>
        </w:div>
        <w:div w:id="1885750668">
          <w:marLeft w:val="0"/>
          <w:marRight w:val="0"/>
          <w:marTop w:val="0"/>
          <w:marBottom w:val="0"/>
          <w:divBdr>
            <w:top w:val="none" w:sz="0" w:space="0" w:color="auto"/>
            <w:left w:val="none" w:sz="0" w:space="0" w:color="auto"/>
            <w:bottom w:val="none" w:sz="0" w:space="0" w:color="auto"/>
            <w:right w:val="none" w:sz="0" w:space="0" w:color="auto"/>
          </w:divBdr>
        </w:div>
        <w:div w:id="905380311">
          <w:marLeft w:val="0"/>
          <w:marRight w:val="0"/>
          <w:marTop w:val="0"/>
          <w:marBottom w:val="0"/>
          <w:divBdr>
            <w:top w:val="none" w:sz="0" w:space="0" w:color="auto"/>
            <w:left w:val="none" w:sz="0" w:space="0" w:color="auto"/>
            <w:bottom w:val="none" w:sz="0" w:space="0" w:color="auto"/>
            <w:right w:val="none" w:sz="0" w:space="0" w:color="auto"/>
          </w:divBdr>
        </w:div>
        <w:div w:id="225266214">
          <w:marLeft w:val="0"/>
          <w:marRight w:val="0"/>
          <w:marTop w:val="0"/>
          <w:marBottom w:val="0"/>
          <w:divBdr>
            <w:top w:val="none" w:sz="0" w:space="0" w:color="auto"/>
            <w:left w:val="none" w:sz="0" w:space="0" w:color="auto"/>
            <w:bottom w:val="none" w:sz="0" w:space="0" w:color="auto"/>
            <w:right w:val="none" w:sz="0" w:space="0" w:color="auto"/>
          </w:divBdr>
        </w:div>
        <w:div w:id="609095720">
          <w:marLeft w:val="0"/>
          <w:marRight w:val="0"/>
          <w:marTop w:val="0"/>
          <w:marBottom w:val="0"/>
          <w:divBdr>
            <w:top w:val="none" w:sz="0" w:space="0" w:color="auto"/>
            <w:left w:val="none" w:sz="0" w:space="0" w:color="auto"/>
            <w:bottom w:val="none" w:sz="0" w:space="0" w:color="auto"/>
            <w:right w:val="none" w:sz="0" w:space="0" w:color="auto"/>
          </w:divBdr>
        </w:div>
        <w:div w:id="1421944799">
          <w:marLeft w:val="0"/>
          <w:marRight w:val="0"/>
          <w:marTop w:val="0"/>
          <w:marBottom w:val="0"/>
          <w:divBdr>
            <w:top w:val="none" w:sz="0" w:space="0" w:color="auto"/>
            <w:left w:val="none" w:sz="0" w:space="0" w:color="auto"/>
            <w:bottom w:val="none" w:sz="0" w:space="0" w:color="auto"/>
            <w:right w:val="none" w:sz="0" w:space="0" w:color="auto"/>
          </w:divBdr>
        </w:div>
        <w:div w:id="953945692">
          <w:marLeft w:val="0"/>
          <w:marRight w:val="0"/>
          <w:marTop w:val="0"/>
          <w:marBottom w:val="0"/>
          <w:divBdr>
            <w:top w:val="none" w:sz="0" w:space="0" w:color="auto"/>
            <w:left w:val="none" w:sz="0" w:space="0" w:color="auto"/>
            <w:bottom w:val="none" w:sz="0" w:space="0" w:color="auto"/>
            <w:right w:val="none" w:sz="0" w:space="0" w:color="auto"/>
          </w:divBdr>
        </w:div>
        <w:div w:id="1771004186">
          <w:marLeft w:val="0"/>
          <w:marRight w:val="0"/>
          <w:marTop w:val="0"/>
          <w:marBottom w:val="0"/>
          <w:divBdr>
            <w:top w:val="none" w:sz="0" w:space="0" w:color="auto"/>
            <w:left w:val="none" w:sz="0" w:space="0" w:color="auto"/>
            <w:bottom w:val="none" w:sz="0" w:space="0" w:color="auto"/>
            <w:right w:val="none" w:sz="0" w:space="0" w:color="auto"/>
          </w:divBdr>
        </w:div>
        <w:div w:id="1191606982">
          <w:marLeft w:val="0"/>
          <w:marRight w:val="0"/>
          <w:marTop w:val="0"/>
          <w:marBottom w:val="0"/>
          <w:divBdr>
            <w:top w:val="none" w:sz="0" w:space="0" w:color="auto"/>
            <w:left w:val="none" w:sz="0" w:space="0" w:color="auto"/>
            <w:bottom w:val="none" w:sz="0" w:space="0" w:color="auto"/>
            <w:right w:val="none" w:sz="0" w:space="0" w:color="auto"/>
          </w:divBdr>
        </w:div>
        <w:div w:id="1024790581">
          <w:marLeft w:val="0"/>
          <w:marRight w:val="0"/>
          <w:marTop w:val="0"/>
          <w:marBottom w:val="0"/>
          <w:divBdr>
            <w:top w:val="none" w:sz="0" w:space="0" w:color="auto"/>
            <w:left w:val="none" w:sz="0" w:space="0" w:color="auto"/>
            <w:bottom w:val="none" w:sz="0" w:space="0" w:color="auto"/>
            <w:right w:val="none" w:sz="0" w:space="0" w:color="auto"/>
          </w:divBdr>
        </w:div>
        <w:div w:id="1616668794">
          <w:marLeft w:val="0"/>
          <w:marRight w:val="0"/>
          <w:marTop w:val="0"/>
          <w:marBottom w:val="0"/>
          <w:divBdr>
            <w:top w:val="none" w:sz="0" w:space="0" w:color="auto"/>
            <w:left w:val="none" w:sz="0" w:space="0" w:color="auto"/>
            <w:bottom w:val="none" w:sz="0" w:space="0" w:color="auto"/>
            <w:right w:val="none" w:sz="0" w:space="0" w:color="auto"/>
          </w:divBdr>
        </w:div>
        <w:div w:id="750081444">
          <w:marLeft w:val="0"/>
          <w:marRight w:val="0"/>
          <w:marTop w:val="0"/>
          <w:marBottom w:val="0"/>
          <w:divBdr>
            <w:top w:val="none" w:sz="0" w:space="0" w:color="auto"/>
            <w:left w:val="none" w:sz="0" w:space="0" w:color="auto"/>
            <w:bottom w:val="none" w:sz="0" w:space="0" w:color="auto"/>
            <w:right w:val="none" w:sz="0" w:space="0" w:color="auto"/>
          </w:divBdr>
        </w:div>
      </w:divsChild>
    </w:div>
    <w:div w:id="20386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5148</Words>
  <Characters>29348</Characters>
  <Application>Microsoft Office Word</Application>
  <DocSecurity>0</DocSecurity>
  <Lines>244</Lines>
  <Paragraphs>68</Paragraphs>
  <ScaleCrop>false</ScaleCrop>
  <Company/>
  <LinksUpToDate>false</LinksUpToDate>
  <CharactersWithSpaces>34428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2016-12-20T03:31:00Z</dcterms:created>
  <dcterms:modified xsi:type="dcterms:W3CDTF">2016-12-20T03:31:00Z</dcterms:modified>
</cp:coreProperties>
</file>